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F5BC" w14:textId="1E332C63" w:rsidR="00D97A19" w:rsidRDefault="00E77E9A" w:rsidP="00E77E9A">
      <w:pPr>
        <w:jc w:val="center"/>
      </w:pPr>
      <w:r>
        <w:rPr>
          <w:noProof/>
        </w:rPr>
        <w:drawing>
          <wp:inline distT="0" distB="0" distL="0" distR="0" wp14:anchorId="7CC14B37" wp14:editId="208E24A4">
            <wp:extent cx="2712720" cy="1855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7077" cy="185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5C514" w14:textId="77777777" w:rsidR="00D82A0F" w:rsidRDefault="00D82A0F" w:rsidP="00E77E9A">
      <w:pPr>
        <w:jc w:val="both"/>
        <w:rPr>
          <w:sz w:val="24"/>
          <w:szCs w:val="24"/>
        </w:rPr>
      </w:pPr>
    </w:p>
    <w:p w14:paraId="73F77EA9" w14:textId="6ED76DA2" w:rsidR="00E77E9A" w:rsidRPr="00D82A0F" w:rsidRDefault="00E77E9A" w:rsidP="00E77E9A">
      <w:pPr>
        <w:jc w:val="both"/>
        <w:rPr>
          <w:sz w:val="24"/>
          <w:szCs w:val="24"/>
        </w:rPr>
      </w:pPr>
      <w:r w:rsidRPr="00D82A0F">
        <w:rPr>
          <w:sz w:val="24"/>
          <w:szCs w:val="24"/>
        </w:rPr>
        <w:t>Nel mondo, il settore delle costruzioni è in continua espansione e alti investimenti ne spingono la ricerca e lo sviluppo, soprattutto in termini di digitalizzazione e di sostenibilità ambientale. In Italia il comparto ha vissuto una decina d’anni di profonda crisi economica che ne ha condizionato l’immagine, causando una grave carenza di investimenti e di visione.</w:t>
      </w:r>
    </w:p>
    <w:p w14:paraId="78C30404" w14:textId="77777777" w:rsidR="00E77E9A" w:rsidRPr="00D82A0F" w:rsidRDefault="00E77E9A" w:rsidP="00E77E9A">
      <w:pPr>
        <w:jc w:val="both"/>
        <w:rPr>
          <w:sz w:val="24"/>
          <w:szCs w:val="24"/>
        </w:rPr>
      </w:pPr>
      <w:r w:rsidRPr="00D82A0F">
        <w:rPr>
          <w:sz w:val="24"/>
          <w:szCs w:val="24"/>
        </w:rPr>
        <w:t xml:space="preserve">Questo quadro ha frenato l’evoluzione del settore nel nostro Paese che, solo a partire dal 2018, ha iniziato un percorso di rinascita. La volontà di migliorare la percezione esterna del settore, penalizzato anche da situazioni contingenti e per lo più esterne allo stesso, gravato anche da un decennio di profonda crisi internazionale, ha spinto le realtà del sistema edile locale bresciano a promuovere un progetto, Campus Edilizia Brescia, per </w:t>
      </w:r>
      <w:r w:rsidRPr="00D82A0F">
        <w:rPr>
          <w:b/>
          <w:bCs/>
          <w:color w:val="726759"/>
          <w:sz w:val="24"/>
          <w:szCs w:val="24"/>
        </w:rPr>
        <w:t>rigenerare l’immagine della filiera delle costruzioni e attrarre investitori nazionali e internazionali</w:t>
      </w:r>
      <w:r w:rsidRPr="00D82A0F">
        <w:rPr>
          <w:sz w:val="24"/>
          <w:szCs w:val="24"/>
        </w:rPr>
        <w:t>.</w:t>
      </w:r>
    </w:p>
    <w:p w14:paraId="6C7DF993" w14:textId="37AF0D9C" w:rsidR="00E77E9A" w:rsidRPr="00D82A0F" w:rsidRDefault="00E77E9A" w:rsidP="00E77E9A">
      <w:pPr>
        <w:jc w:val="both"/>
        <w:rPr>
          <w:sz w:val="24"/>
          <w:szCs w:val="24"/>
        </w:rPr>
      </w:pPr>
      <w:r w:rsidRPr="00D82A0F">
        <w:rPr>
          <w:sz w:val="24"/>
          <w:szCs w:val="24"/>
        </w:rPr>
        <w:t xml:space="preserve">Campus Edilizia Brescia nasce in seno al sistema Ance Brescia e riunisce attori territoriali, pubblici e privati, con l’obiettivo di riqualificare gli spazi urbani, </w:t>
      </w:r>
      <w:r w:rsidRPr="00D82A0F">
        <w:rPr>
          <w:b/>
          <w:bCs/>
          <w:color w:val="726759"/>
          <w:sz w:val="24"/>
          <w:szCs w:val="24"/>
        </w:rPr>
        <w:t>migliorare il posizionamento della città nelle classifiche sulla qualità della vita e contribuire alla crescita economica e all’occupazione</w:t>
      </w:r>
      <w:r w:rsidRPr="00D82A0F">
        <w:rPr>
          <w:sz w:val="24"/>
          <w:szCs w:val="24"/>
        </w:rPr>
        <w:t>.</w:t>
      </w:r>
    </w:p>
    <w:p w14:paraId="51A9F921" w14:textId="2346B29C" w:rsidR="00E77E9A" w:rsidRDefault="00E77E9A" w:rsidP="00E77E9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EE136" wp14:editId="74BA06F5">
                <wp:simplePos x="0" y="0"/>
                <wp:positionH relativeFrom="column">
                  <wp:posOffset>-720090</wp:posOffset>
                </wp:positionH>
                <wp:positionV relativeFrom="paragraph">
                  <wp:posOffset>81915</wp:posOffset>
                </wp:positionV>
                <wp:extent cx="7650480" cy="845820"/>
                <wp:effectExtent l="0" t="0" r="2667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480" cy="845820"/>
                        </a:xfrm>
                        <a:prstGeom prst="rect">
                          <a:avLst/>
                        </a:prstGeom>
                        <a:solidFill>
                          <a:srgbClr val="726759"/>
                        </a:solidFill>
                        <a:ln>
                          <a:solidFill>
                            <a:srgbClr val="7267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F5C9" id="Rettangolo 3" o:spid="_x0000_s1026" style="position:absolute;margin-left:-56.7pt;margin-top:6.45pt;width:602.4pt;height:66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" fillcolor="#726759" strokecolor="#726759" strokeweight="1pt"/>
            </w:pict>
          </mc:Fallback>
        </mc:AlternateContent>
      </w:r>
    </w:p>
    <w:p w14:paraId="0511D45F" w14:textId="77777777" w:rsidR="00E77E9A" w:rsidRPr="00E77E9A" w:rsidRDefault="00E77E9A" w:rsidP="00E77E9A">
      <w:pPr>
        <w:spacing w:after="0"/>
        <w:jc w:val="center"/>
        <w:rPr>
          <w:b/>
          <w:bCs/>
          <w:color w:val="FFFFFF" w:themeColor="background1"/>
          <w:sz w:val="28"/>
          <w:szCs w:val="28"/>
        </w:rPr>
      </w:pPr>
      <w:r w:rsidRPr="00E77E9A">
        <w:rPr>
          <w:b/>
          <w:bCs/>
          <w:color w:val="FFFFFF" w:themeColor="background1"/>
          <w:sz w:val="28"/>
          <w:szCs w:val="28"/>
        </w:rPr>
        <w:t xml:space="preserve">Campus Edilizia Brescia alimenta sinergie positive, </w:t>
      </w:r>
    </w:p>
    <w:p w14:paraId="180CF5F0" w14:textId="1FA9E4FC" w:rsidR="00E77E9A" w:rsidRPr="00E77E9A" w:rsidRDefault="00E77E9A" w:rsidP="00E77E9A">
      <w:pPr>
        <w:jc w:val="center"/>
        <w:rPr>
          <w:b/>
          <w:bCs/>
          <w:color w:val="FFFFFF" w:themeColor="background1"/>
          <w:sz w:val="28"/>
          <w:szCs w:val="28"/>
        </w:rPr>
      </w:pPr>
      <w:r w:rsidRPr="00E77E9A">
        <w:rPr>
          <w:b/>
          <w:bCs/>
          <w:color w:val="FFFFFF" w:themeColor="background1"/>
          <w:sz w:val="28"/>
          <w:szCs w:val="28"/>
        </w:rPr>
        <w:t>volte al miglioramento e allo sviluppo del territorio bresciano</w:t>
      </w:r>
    </w:p>
    <w:p w14:paraId="499BEEAA" w14:textId="77777777" w:rsidR="00E77E9A" w:rsidRPr="00E77E9A" w:rsidRDefault="00E77E9A" w:rsidP="00E77E9A">
      <w:pPr>
        <w:jc w:val="center"/>
        <w:rPr>
          <w:b/>
          <w:bCs/>
        </w:rPr>
      </w:pPr>
    </w:p>
    <w:p w14:paraId="2D03C0CD" w14:textId="341B24E0" w:rsidR="00E77E9A" w:rsidRPr="00D82A0F" w:rsidRDefault="00E77E9A" w:rsidP="00E77E9A">
      <w:pPr>
        <w:jc w:val="both"/>
        <w:rPr>
          <w:sz w:val="24"/>
          <w:szCs w:val="24"/>
        </w:rPr>
      </w:pPr>
      <w:r w:rsidRPr="00D82A0F">
        <w:rPr>
          <w:sz w:val="24"/>
          <w:szCs w:val="24"/>
        </w:rPr>
        <w:t>Particolare attenzione è rivolta allo sviluppo green e tecnologico del settore. Il Progetto, infatti, favorisce la cooperazione, consentendo alle realtà del Campus di mettere in pratica quotidianamente i ragionamenti costruiti insieme, che toccano temi quali: innovazione, digitalizzazione, riqualificazione dell’esistente, rigenerazione urbana, sostenibilità, economia circolare e materiali green, sicurezza sul posto di lavoro, efficienza energetica e antisismica, formazione e legalità.</w:t>
      </w:r>
    </w:p>
    <w:p w14:paraId="20E0FBD8" w14:textId="77777777" w:rsidR="00D82A0F" w:rsidRPr="00D82A0F" w:rsidRDefault="00D82A0F" w:rsidP="00D82A0F">
      <w:pPr>
        <w:jc w:val="both"/>
        <w:rPr>
          <w:sz w:val="24"/>
          <w:szCs w:val="24"/>
        </w:rPr>
      </w:pPr>
      <w:r w:rsidRPr="00D82A0F">
        <w:rPr>
          <w:sz w:val="24"/>
          <w:szCs w:val="24"/>
        </w:rPr>
        <w:t xml:space="preserve">È innegabile che costruzioni e immobiliare svolgono un ruolo determinante per attivare l’economia, soprattutto in una fase in cui la competizione si gioca sulla capacità di </w:t>
      </w:r>
      <w:r w:rsidRPr="00D82A0F">
        <w:rPr>
          <w:b/>
          <w:bCs/>
          <w:color w:val="726759"/>
          <w:sz w:val="24"/>
          <w:szCs w:val="24"/>
        </w:rPr>
        <w:t>offrire qualità, servizi, innovazione</w:t>
      </w:r>
      <w:r w:rsidRPr="00D82A0F">
        <w:rPr>
          <w:sz w:val="24"/>
          <w:szCs w:val="24"/>
        </w:rPr>
        <w:t>.</w:t>
      </w:r>
    </w:p>
    <w:p w14:paraId="7E9BD6D9" w14:textId="3D090F0A" w:rsidR="00E77E9A" w:rsidRDefault="00D82A0F" w:rsidP="00D82A0F">
      <w:pPr>
        <w:jc w:val="both"/>
        <w:rPr>
          <w:sz w:val="24"/>
          <w:szCs w:val="24"/>
        </w:rPr>
      </w:pPr>
      <w:r w:rsidRPr="00D82A0F">
        <w:rPr>
          <w:sz w:val="24"/>
          <w:szCs w:val="24"/>
        </w:rPr>
        <w:t>Obiettivi come la riduzione della CO</w:t>
      </w:r>
      <w:r w:rsidRPr="003D3877">
        <w:rPr>
          <w:sz w:val="24"/>
          <w:szCs w:val="24"/>
          <w:vertAlign w:val="subscript"/>
        </w:rPr>
        <w:t>2</w:t>
      </w:r>
      <w:r w:rsidRPr="00D82A0F">
        <w:rPr>
          <w:sz w:val="24"/>
          <w:szCs w:val="24"/>
        </w:rPr>
        <w:t xml:space="preserve">, la coesione sociale, il miglioramento dell’erogazione dei servizi, si raggiungono attraverso una nuova stagione di investimenti, in particolare, oggi, in partenariato pubblico e privato, investimenti che hanno in un nuovo </w:t>
      </w:r>
      <w:r w:rsidRPr="00D82A0F">
        <w:rPr>
          <w:b/>
          <w:bCs/>
          <w:color w:val="726759"/>
          <w:sz w:val="24"/>
          <w:szCs w:val="24"/>
        </w:rPr>
        <w:t>settore delle costruzioni, l’attività economica che trasforma le idee in realtà</w:t>
      </w:r>
      <w:r w:rsidRPr="00D82A0F">
        <w:rPr>
          <w:sz w:val="24"/>
          <w:szCs w:val="24"/>
        </w:rPr>
        <w:t>.</w:t>
      </w:r>
    </w:p>
    <w:p w14:paraId="1F92C030" w14:textId="4ADE9CCB" w:rsidR="00A137D6" w:rsidRDefault="00A137D6" w:rsidP="00D82A0F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5805CA" wp14:editId="6CE50C90">
            <wp:extent cx="6149218" cy="2987040"/>
            <wp:effectExtent l="0" t="0" r="4445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 rotWithShape="1">
                    <a:blip r:embed="rId5"/>
                    <a:srcRect l="20793" t="20364" r="24798" b="32646"/>
                    <a:stretch/>
                  </pic:blipFill>
                  <pic:spPr bwMode="auto">
                    <a:xfrm>
                      <a:off x="0" y="0"/>
                      <a:ext cx="6186179" cy="3004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AFD40" w14:textId="77777777" w:rsidR="00A137D6" w:rsidRDefault="00A137D6" w:rsidP="00D82A0F">
      <w:pPr>
        <w:jc w:val="both"/>
        <w:rPr>
          <w:sz w:val="24"/>
          <w:szCs w:val="24"/>
        </w:rPr>
      </w:pPr>
    </w:p>
    <w:p w14:paraId="3BF0DF44" w14:textId="77777777" w:rsidR="00A137D6" w:rsidRDefault="00A137D6" w:rsidP="00D82A0F">
      <w:pPr>
        <w:jc w:val="both"/>
        <w:rPr>
          <w:sz w:val="24"/>
          <w:szCs w:val="24"/>
        </w:rPr>
      </w:pPr>
    </w:p>
    <w:p w14:paraId="243719BD" w14:textId="77777777" w:rsidR="00A137D6" w:rsidRDefault="00A137D6" w:rsidP="00D82A0F">
      <w:pPr>
        <w:jc w:val="both"/>
        <w:rPr>
          <w:sz w:val="24"/>
          <w:szCs w:val="24"/>
        </w:rPr>
      </w:pPr>
    </w:p>
    <w:p w14:paraId="56523FD5" w14:textId="77777777" w:rsidR="00A137D6" w:rsidRDefault="00A137D6" w:rsidP="00D82A0F">
      <w:pPr>
        <w:jc w:val="both"/>
        <w:rPr>
          <w:sz w:val="24"/>
          <w:szCs w:val="24"/>
        </w:rPr>
      </w:pPr>
    </w:p>
    <w:p w14:paraId="1E6B4C81" w14:textId="77777777" w:rsidR="00A137D6" w:rsidRDefault="00A137D6" w:rsidP="00D82A0F">
      <w:pPr>
        <w:jc w:val="both"/>
        <w:rPr>
          <w:sz w:val="24"/>
          <w:szCs w:val="24"/>
        </w:rPr>
      </w:pPr>
    </w:p>
    <w:p w14:paraId="04642DFD" w14:textId="77777777" w:rsidR="00A137D6" w:rsidRDefault="00A137D6" w:rsidP="00D82A0F">
      <w:pPr>
        <w:jc w:val="both"/>
        <w:rPr>
          <w:sz w:val="24"/>
          <w:szCs w:val="24"/>
        </w:rPr>
      </w:pPr>
    </w:p>
    <w:p w14:paraId="7A2E8B53" w14:textId="77777777" w:rsidR="00A137D6" w:rsidRDefault="00A137D6" w:rsidP="00D82A0F">
      <w:pPr>
        <w:jc w:val="both"/>
        <w:rPr>
          <w:sz w:val="24"/>
          <w:szCs w:val="24"/>
        </w:rPr>
      </w:pPr>
    </w:p>
    <w:p w14:paraId="387E9AB0" w14:textId="77777777" w:rsidR="00A137D6" w:rsidRDefault="00A137D6" w:rsidP="00D82A0F">
      <w:pPr>
        <w:jc w:val="both"/>
        <w:rPr>
          <w:sz w:val="24"/>
          <w:szCs w:val="24"/>
        </w:rPr>
      </w:pPr>
    </w:p>
    <w:p w14:paraId="0321ACAB" w14:textId="77777777" w:rsidR="00A137D6" w:rsidRDefault="00A137D6" w:rsidP="00D82A0F">
      <w:pPr>
        <w:jc w:val="both"/>
        <w:rPr>
          <w:sz w:val="24"/>
          <w:szCs w:val="24"/>
        </w:rPr>
      </w:pPr>
    </w:p>
    <w:p w14:paraId="4E12EF27" w14:textId="77777777" w:rsidR="00A137D6" w:rsidRDefault="00A137D6" w:rsidP="00D82A0F">
      <w:pPr>
        <w:jc w:val="both"/>
        <w:rPr>
          <w:sz w:val="24"/>
          <w:szCs w:val="24"/>
        </w:rPr>
      </w:pPr>
    </w:p>
    <w:p w14:paraId="4FA2CEC0" w14:textId="77777777" w:rsidR="00A137D6" w:rsidRDefault="00A137D6" w:rsidP="00D82A0F">
      <w:pPr>
        <w:jc w:val="both"/>
        <w:rPr>
          <w:sz w:val="24"/>
          <w:szCs w:val="24"/>
        </w:rPr>
      </w:pPr>
    </w:p>
    <w:p w14:paraId="145DF5A8" w14:textId="6E81C9A8" w:rsidR="00A137D6" w:rsidRDefault="00A137D6" w:rsidP="00D82A0F">
      <w:pPr>
        <w:jc w:val="both"/>
        <w:rPr>
          <w:sz w:val="24"/>
          <w:szCs w:val="24"/>
        </w:rPr>
      </w:pPr>
    </w:p>
    <w:p w14:paraId="3EC8DE64" w14:textId="7CC4279E" w:rsidR="00A137D6" w:rsidRDefault="00A137D6" w:rsidP="00D82A0F">
      <w:pPr>
        <w:jc w:val="both"/>
        <w:rPr>
          <w:sz w:val="24"/>
          <w:szCs w:val="24"/>
        </w:rPr>
      </w:pPr>
    </w:p>
    <w:p w14:paraId="4C48F50E" w14:textId="79E2997D" w:rsidR="00A137D6" w:rsidRDefault="00A137D6" w:rsidP="00D82A0F">
      <w:pPr>
        <w:jc w:val="both"/>
        <w:rPr>
          <w:sz w:val="24"/>
          <w:szCs w:val="24"/>
        </w:rPr>
      </w:pPr>
    </w:p>
    <w:p w14:paraId="36BEC53C" w14:textId="658A93DD" w:rsidR="00A137D6" w:rsidRDefault="00A137D6" w:rsidP="00D82A0F">
      <w:pPr>
        <w:jc w:val="both"/>
        <w:rPr>
          <w:sz w:val="24"/>
          <w:szCs w:val="24"/>
        </w:rPr>
      </w:pPr>
    </w:p>
    <w:p w14:paraId="5931EFA3" w14:textId="0C30D1A3" w:rsidR="00A137D6" w:rsidRPr="00D82A0F" w:rsidRDefault="00F74979" w:rsidP="00D82A0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1820A9" wp14:editId="3A60F91D">
            <wp:simplePos x="0" y="0"/>
            <wp:positionH relativeFrom="column">
              <wp:posOffset>5840188</wp:posOffset>
            </wp:positionH>
            <wp:positionV relativeFrom="paragraph">
              <wp:posOffset>1162779</wp:posOffset>
            </wp:positionV>
            <wp:extent cx="449076" cy="160588"/>
            <wp:effectExtent l="0" t="7937" r="317" b="318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9076" cy="16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D6">
        <w:rPr>
          <w:noProof/>
        </w:rPr>
        <w:drawing>
          <wp:inline distT="0" distB="0" distL="0" distR="0" wp14:anchorId="7BDA6331" wp14:editId="22845B68">
            <wp:extent cx="5814060" cy="1478280"/>
            <wp:effectExtent l="0" t="0" r="0" b="762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 rotWithShape="1">
                    <a:blip r:embed="rId5"/>
                    <a:srcRect l="20793" t="62882" r="27513" b="13750"/>
                    <a:stretch/>
                  </pic:blipFill>
                  <pic:spPr bwMode="auto">
                    <a:xfrm>
                      <a:off x="0" y="0"/>
                      <a:ext cx="5814663" cy="147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37D6" w:rsidRPr="00D82A0F" w:rsidSect="00E77E9A">
      <w:pgSz w:w="11906" w:h="16838"/>
      <w:pgMar w:top="993" w:right="1134" w:bottom="1134" w:left="1134" w:header="708" w:footer="708" w:gutter="0"/>
      <w:pgBorders w:offsetFrom="page">
        <w:top w:val="single" w:sz="18" w:space="24" w:color="726759"/>
        <w:left w:val="single" w:sz="18" w:space="24" w:color="726759"/>
        <w:bottom w:val="single" w:sz="18" w:space="24" w:color="726759"/>
        <w:right w:val="single" w:sz="18" w:space="24" w:color="72675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7"/>
    <w:rsid w:val="00076DB2"/>
    <w:rsid w:val="00373697"/>
    <w:rsid w:val="003D3877"/>
    <w:rsid w:val="00454322"/>
    <w:rsid w:val="00A137D6"/>
    <w:rsid w:val="00A87877"/>
    <w:rsid w:val="00D82A0F"/>
    <w:rsid w:val="00D97A19"/>
    <w:rsid w:val="00E77E9A"/>
    <w:rsid w:val="00F5471D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DE76"/>
  <w15:chartTrackingRefBased/>
  <w15:docId w15:val="{4659E989-AC4B-47FE-A8EC-83F23F35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Baffelli</dc:creator>
  <cp:keywords/>
  <dc:description/>
  <cp:lastModifiedBy>Adriano Baffelli</cp:lastModifiedBy>
  <cp:revision>8</cp:revision>
  <dcterms:created xsi:type="dcterms:W3CDTF">2021-10-14T12:10:00Z</dcterms:created>
  <dcterms:modified xsi:type="dcterms:W3CDTF">2021-10-14T13:07:00Z</dcterms:modified>
</cp:coreProperties>
</file>