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4CA4" w14:textId="77777777" w:rsidR="00294109" w:rsidRPr="000852BA" w:rsidRDefault="00294109" w:rsidP="00294109">
      <w:pPr>
        <w:widowControl w:val="0"/>
        <w:tabs>
          <w:tab w:val="left" w:pos="1300"/>
        </w:tabs>
        <w:autoSpaceDE w:val="0"/>
        <w:autoSpaceDN w:val="0"/>
        <w:adjustRightInd w:val="0"/>
        <w:spacing w:after="0" w:line="240" w:lineRule="auto"/>
        <w:ind w:left="262" w:right="152" w:hanging="7"/>
        <w:rPr>
          <w:rFonts w:ascii="Garamond" w:hAnsi="Garamond" w:cs="Calibri"/>
          <w:sz w:val="24"/>
          <w:szCs w:val="24"/>
        </w:rPr>
      </w:pPr>
      <w:r w:rsidRPr="000852BA">
        <w:rPr>
          <w:rFonts w:ascii="Garamond" w:hAnsi="Garamond" w:cs="Calibri"/>
          <w:sz w:val="24"/>
          <w:szCs w:val="24"/>
        </w:rPr>
        <w:t>OGGETTO:  revisione prezzi opere in appalto</w:t>
      </w:r>
      <w:r w:rsidRPr="006E7353">
        <w:rPr>
          <w:rFonts w:ascii="Garamond" w:hAnsi="Garamond" w:cs="Calibri"/>
          <w:sz w:val="24"/>
          <w:szCs w:val="24"/>
        </w:rPr>
        <w:t xml:space="preserve"> e cronoprogramma lavori</w:t>
      </w:r>
      <w:r w:rsidRPr="000852BA">
        <w:rPr>
          <w:rFonts w:ascii="Garamond" w:hAnsi="Garamond" w:cs="Calibri"/>
          <w:sz w:val="24"/>
          <w:szCs w:val="24"/>
        </w:rPr>
        <w:t>.</w:t>
      </w:r>
    </w:p>
    <w:p w14:paraId="6697F6E8" w14:textId="77777777" w:rsidR="00294109" w:rsidRPr="000852BA" w:rsidRDefault="00294109" w:rsidP="00294109">
      <w:pPr>
        <w:widowControl w:val="0"/>
        <w:tabs>
          <w:tab w:val="left" w:pos="1300"/>
        </w:tabs>
        <w:autoSpaceDE w:val="0"/>
        <w:autoSpaceDN w:val="0"/>
        <w:adjustRightInd w:val="0"/>
        <w:spacing w:after="0" w:line="240" w:lineRule="auto"/>
        <w:ind w:left="262" w:right="152" w:hanging="7"/>
        <w:rPr>
          <w:rFonts w:ascii="Garamond" w:hAnsi="Garamond" w:cs="Calibri"/>
          <w:b/>
          <w:spacing w:val="4"/>
          <w:sz w:val="24"/>
          <w:szCs w:val="24"/>
          <w:u w:val="single"/>
        </w:rPr>
      </w:pPr>
    </w:p>
    <w:p w14:paraId="6EE81F7C" w14:textId="77777777" w:rsidR="00294109" w:rsidRPr="000852BA" w:rsidRDefault="00294109" w:rsidP="00294109">
      <w:pPr>
        <w:spacing w:after="0" w:line="259" w:lineRule="auto"/>
        <w:rPr>
          <w:rFonts w:ascii="Garamond" w:hAnsi="Garamond" w:cs="Calibri"/>
          <w:b/>
          <w:sz w:val="24"/>
          <w:szCs w:val="24"/>
        </w:rPr>
      </w:pPr>
      <w:r w:rsidRPr="000852BA">
        <w:rPr>
          <w:rFonts w:ascii="Garamond" w:hAnsi="Garamond" w:cs="Calibri"/>
          <w:b/>
          <w:sz w:val="24"/>
          <w:szCs w:val="24"/>
        </w:rPr>
        <w:t xml:space="preserve"> </w:t>
      </w:r>
    </w:p>
    <w:p w14:paraId="5A0CC5E4" w14:textId="03F45DA4" w:rsidR="00294109" w:rsidRPr="000852BA" w:rsidRDefault="00294109" w:rsidP="00294109">
      <w:pPr>
        <w:spacing w:after="166"/>
        <w:ind w:right="52" w:firstLine="708"/>
        <w:jc w:val="both"/>
        <w:rPr>
          <w:rFonts w:ascii="Garamond" w:hAnsi="Garamond" w:cs="Calibri"/>
          <w:sz w:val="24"/>
          <w:szCs w:val="24"/>
        </w:rPr>
      </w:pPr>
      <w:r w:rsidRPr="000852BA">
        <w:rPr>
          <w:rFonts w:ascii="Garamond" w:hAnsi="Garamond" w:cs="Calibri"/>
          <w:sz w:val="24"/>
          <w:szCs w:val="24"/>
        </w:rPr>
        <w:t xml:space="preserve">La scrivente </w:t>
      </w:r>
      <w:r w:rsidR="00D06F9C">
        <w:rPr>
          <w:rFonts w:ascii="Garamond" w:hAnsi="Garamond" w:cs="Calibri"/>
          <w:sz w:val="24"/>
          <w:szCs w:val="24"/>
        </w:rPr>
        <w:t>……………………..</w:t>
      </w:r>
      <w:r w:rsidRPr="000852BA">
        <w:rPr>
          <w:rFonts w:ascii="Garamond" w:hAnsi="Garamond" w:cs="Calibri"/>
          <w:sz w:val="24"/>
          <w:szCs w:val="24"/>
        </w:rPr>
        <w:t>, con sede legale in</w:t>
      </w:r>
      <w:r w:rsidR="00D06F9C">
        <w:rPr>
          <w:rFonts w:ascii="Garamond" w:hAnsi="Garamond" w:cs="Calibri"/>
          <w:sz w:val="24"/>
          <w:szCs w:val="24"/>
        </w:rPr>
        <w:t>………………..</w:t>
      </w:r>
      <w:r w:rsidRPr="000852BA">
        <w:rPr>
          <w:rFonts w:ascii="Garamond" w:hAnsi="Garamond" w:cs="Calibri"/>
          <w:sz w:val="24"/>
          <w:szCs w:val="24"/>
        </w:rPr>
        <w:t>, facendo riferimento al contratto in essere, intende significare le conseguenze dell</w:t>
      </w:r>
      <w:r w:rsidRPr="006E7353">
        <w:rPr>
          <w:rFonts w:ascii="Garamond" w:hAnsi="Garamond" w:cs="Calibri"/>
          <w:sz w:val="24"/>
          <w:szCs w:val="24"/>
        </w:rPr>
        <w:t>’</w:t>
      </w:r>
      <w:r w:rsidRPr="000852BA">
        <w:rPr>
          <w:rFonts w:ascii="Garamond" w:hAnsi="Garamond" w:cs="Calibri"/>
          <w:sz w:val="24"/>
          <w:szCs w:val="24"/>
        </w:rPr>
        <w:t>attuale situazione di mercato e politica sul settore edile, in particolare</w:t>
      </w:r>
    </w:p>
    <w:p w14:paraId="3710A0C2" w14:textId="77777777" w:rsidR="00294109" w:rsidRPr="000852BA" w:rsidRDefault="00294109" w:rsidP="00294109">
      <w:pPr>
        <w:pStyle w:val="Paragrafoelenco"/>
        <w:numPr>
          <w:ilvl w:val="0"/>
          <w:numId w:val="2"/>
        </w:numPr>
        <w:spacing w:after="166"/>
        <w:ind w:right="52"/>
        <w:jc w:val="both"/>
        <w:rPr>
          <w:rFonts w:ascii="Garamond" w:hAnsi="Garamond" w:cs="Calibri"/>
          <w:sz w:val="24"/>
          <w:szCs w:val="24"/>
        </w:rPr>
      </w:pPr>
      <w:r w:rsidRPr="000852BA">
        <w:rPr>
          <w:rFonts w:ascii="Garamond" w:hAnsi="Garamond" w:cs="Calibri"/>
          <w:sz w:val="24"/>
          <w:szCs w:val="24"/>
        </w:rPr>
        <w:t xml:space="preserve">il manifesto consistente, rilevante, eccezionale e perdurante </w:t>
      </w:r>
      <w:r w:rsidRPr="000852BA">
        <w:rPr>
          <w:rFonts w:ascii="Garamond" w:hAnsi="Garamond" w:cs="Calibri"/>
          <w:b/>
          <w:sz w:val="24"/>
          <w:szCs w:val="24"/>
        </w:rPr>
        <w:t xml:space="preserve">aumento del costo delle materie prime, </w:t>
      </w:r>
      <w:r w:rsidRPr="000852BA">
        <w:rPr>
          <w:rFonts w:ascii="Garamond" w:hAnsi="Garamond" w:cs="Calibri"/>
          <w:sz w:val="24"/>
          <w:szCs w:val="24"/>
        </w:rPr>
        <w:t xml:space="preserve"> che</w:t>
      </w:r>
      <w:r w:rsidRPr="000852BA">
        <w:rPr>
          <w:rFonts w:ascii="Garamond" w:hAnsi="Garamond" w:cs="Calibri"/>
          <w:strike/>
          <w:sz w:val="24"/>
          <w:szCs w:val="24"/>
        </w:rPr>
        <w:t xml:space="preserve"> </w:t>
      </w:r>
      <w:r w:rsidRPr="000852BA">
        <w:rPr>
          <w:rFonts w:ascii="Garamond" w:hAnsi="Garamond" w:cs="Calibri"/>
          <w:sz w:val="24"/>
          <w:szCs w:val="24"/>
        </w:rPr>
        <w:t xml:space="preserve">si è palesato inizialmente in forma sensibile e successivamente in modo straordinario. Nello specifico si registra con cadenza anche settimanale, un significativo mutamento delle condizioni di mercato riguardanti </w:t>
      </w:r>
      <w:r w:rsidRPr="000852BA">
        <w:rPr>
          <w:rFonts w:ascii="Garamond" w:hAnsi="Garamond" w:cs="Calibri"/>
          <w:b/>
          <w:bCs/>
          <w:sz w:val="24"/>
          <w:szCs w:val="24"/>
        </w:rPr>
        <w:t>Acciaio</w:t>
      </w:r>
      <w:r w:rsidRPr="000852BA">
        <w:rPr>
          <w:rFonts w:ascii="Garamond" w:hAnsi="Garamond" w:cs="Calibri"/>
          <w:b/>
          <w:sz w:val="24"/>
          <w:szCs w:val="24"/>
        </w:rPr>
        <w:t xml:space="preserve">, </w:t>
      </w:r>
      <w:r w:rsidRPr="000852BA">
        <w:rPr>
          <w:rFonts w:ascii="Garamond" w:hAnsi="Garamond" w:cs="Calibri"/>
          <w:b/>
          <w:bCs/>
          <w:sz w:val="24"/>
          <w:szCs w:val="24"/>
        </w:rPr>
        <w:t>Ferro</w:t>
      </w:r>
      <w:r w:rsidRPr="000852BA">
        <w:rPr>
          <w:rFonts w:ascii="Garamond" w:hAnsi="Garamond" w:cs="Calibri"/>
          <w:b/>
          <w:sz w:val="24"/>
          <w:szCs w:val="24"/>
        </w:rPr>
        <w:t xml:space="preserve">, </w:t>
      </w:r>
      <w:r w:rsidRPr="000852BA">
        <w:rPr>
          <w:rFonts w:ascii="Garamond" w:hAnsi="Garamond" w:cs="Calibri"/>
          <w:b/>
          <w:bCs/>
          <w:sz w:val="24"/>
          <w:szCs w:val="24"/>
        </w:rPr>
        <w:t>Legno</w:t>
      </w:r>
      <w:r w:rsidRPr="000852BA">
        <w:rPr>
          <w:rFonts w:ascii="Garamond" w:hAnsi="Garamond" w:cs="Calibri"/>
          <w:b/>
          <w:sz w:val="24"/>
          <w:szCs w:val="24"/>
        </w:rPr>
        <w:t xml:space="preserve">, </w:t>
      </w:r>
      <w:r w:rsidRPr="000852BA">
        <w:rPr>
          <w:rFonts w:ascii="Garamond" w:hAnsi="Garamond" w:cs="Calibri"/>
          <w:b/>
          <w:bCs/>
          <w:sz w:val="24"/>
          <w:szCs w:val="24"/>
        </w:rPr>
        <w:t>Rame</w:t>
      </w:r>
      <w:r w:rsidRPr="000852BA">
        <w:rPr>
          <w:rFonts w:ascii="Garamond" w:hAnsi="Garamond" w:cs="Calibri"/>
          <w:b/>
          <w:sz w:val="24"/>
          <w:szCs w:val="24"/>
        </w:rPr>
        <w:t xml:space="preserve">, </w:t>
      </w:r>
      <w:r w:rsidRPr="000852BA">
        <w:rPr>
          <w:rFonts w:ascii="Garamond" w:hAnsi="Garamond" w:cs="Calibri"/>
          <w:b/>
          <w:bCs/>
          <w:sz w:val="24"/>
          <w:szCs w:val="24"/>
        </w:rPr>
        <w:t>Pvc</w:t>
      </w:r>
      <w:r w:rsidRPr="000852BA">
        <w:rPr>
          <w:rFonts w:ascii="Garamond" w:hAnsi="Garamond" w:cs="Calibri"/>
          <w:b/>
          <w:sz w:val="24"/>
          <w:szCs w:val="24"/>
        </w:rPr>
        <w:t>, materiali isolanti, g</w:t>
      </w:r>
      <w:r w:rsidRPr="000852BA">
        <w:rPr>
          <w:rFonts w:ascii="Garamond" w:hAnsi="Garamond" w:cs="Calibri"/>
          <w:b/>
          <w:bCs/>
          <w:sz w:val="24"/>
          <w:szCs w:val="24"/>
        </w:rPr>
        <w:t>hisa</w:t>
      </w:r>
      <w:r w:rsidRPr="000852BA">
        <w:rPr>
          <w:rFonts w:ascii="Garamond" w:hAnsi="Garamond" w:cs="Calibri"/>
          <w:b/>
          <w:sz w:val="24"/>
          <w:szCs w:val="24"/>
        </w:rPr>
        <w:t xml:space="preserve">, </w:t>
      </w:r>
      <w:r w:rsidRPr="000852BA">
        <w:rPr>
          <w:rFonts w:ascii="Garamond" w:hAnsi="Garamond" w:cs="Calibri"/>
          <w:b/>
          <w:bCs/>
          <w:sz w:val="24"/>
          <w:szCs w:val="24"/>
        </w:rPr>
        <w:t>materiali plastici</w:t>
      </w:r>
      <w:r w:rsidRPr="000852BA">
        <w:rPr>
          <w:rFonts w:ascii="Garamond" w:hAnsi="Garamond" w:cs="Calibri"/>
          <w:b/>
          <w:sz w:val="24"/>
          <w:szCs w:val="24"/>
        </w:rPr>
        <w:t xml:space="preserve"> e i loro </w:t>
      </w:r>
      <w:r w:rsidRPr="000852BA">
        <w:rPr>
          <w:rFonts w:ascii="Garamond" w:hAnsi="Garamond" w:cs="Calibri"/>
          <w:b/>
          <w:bCs/>
          <w:sz w:val="24"/>
          <w:szCs w:val="24"/>
        </w:rPr>
        <w:t>derivati</w:t>
      </w:r>
      <w:r w:rsidRPr="000852BA">
        <w:rPr>
          <w:rFonts w:ascii="Garamond" w:hAnsi="Garamond" w:cs="Calibri"/>
          <w:sz w:val="24"/>
          <w:szCs w:val="24"/>
        </w:rPr>
        <w:t>, con una vertiginosa impennata dei relativi costi che sta determinando un</w:t>
      </w:r>
      <w:r w:rsidRPr="006E7353">
        <w:rPr>
          <w:rFonts w:ascii="Garamond" w:hAnsi="Garamond" w:cs="Calibri"/>
          <w:sz w:val="24"/>
          <w:szCs w:val="24"/>
        </w:rPr>
        <w:t>’</w:t>
      </w:r>
      <w:r w:rsidRPr="000852BA">
        <w:rPr>
          <w:rFonts w:ascii="Garamond" w:hAnsi="Garamond" w:cs="Calibri"/>
          <w:sz w:val="24"/>
          <w:szCs w:val="24"/>
        </w:rPr>
        <w:t>alterazione dell</w:t>
      </w:r>
      <w:r w:rsidRPr="006E7353">
        <w:rPr>
          <w:rFonts w:ascii="Garamond" w:hAnsi="Garamond" w:cs="Calibri"/>
          <w:sz w:val="24"/>
          <w:szCs w:val="24"/>
        </w:rPr>
        <w:t>’</w:t>
      </w:r>
      <w:r w:rsidRPr="000852BA">
        <w:rPr>
          <w:rFonts w:ascii="Garamond" w:hAnsi="Garamond" w:cs="Calibri"/>
          <w:sz w:val="24"/>
          <w:szCs w:val="24"/>
        </w:rPr>
        <w:t>equilibrio contrattuale, con grave pregiudizio economico per l</w:t>
      </w:r>
      <w:r w:rsidRPr="006E7353">
        <w:rPr>
          <w:rFonts w:ascii="Garamond" w:hAnsi="Garamond" w:cs="Calibri"/>
          <w:sz w:val="24"/>
          <w:szCs w:val="24"/>
        </w:rPr>
        <w:t>’</w:t>
      </w:r>
      <w:r w:rsidRPr="000852BA">
        <w:rPr>
          <w:rFonts w:ascii="Garamond" w:hAnsi="Garamond" w:cs="Calibri"/>
          <w:sz w:val="24"/>
          <w:szCs w:val="24"/>
        </w:rPr>
        <w:t>appaltatore.</w:t>
      </w:r>
    </w:p>
    <w:p w14:paraId="13F3FFA8" w14:textId="77777777" w:rsidR="00294109" w:rsidRPr="000852BA" w:rsidRDefault="00294109" w:rsidP="00294109">
      <w:pPr>
        <w:pStyle w:val="Paragrafoelenco"/>
        <w:numPr>
          <w:ilvl w:val="0"/>
          <w:numId w:val="2"/>
        </w:numPr>
        <w:spacing w:after="166"/>
        <w:ind w:right="52"/>
        <w:jc w:val="both"/>
        <w:rPr>
          <w:rFonts w:ascii="Garamond" w:hAnsi="Garamond" w:cs="Calibri"/>
          <w:sz w:val="24"/>
          <w:szCs w:val="24"/>
        </w:rPr>
      </w:pPr>
      <w:r w:rsidRPr="000852BA">
        <w:rPr>
          <w:rFonts w:ascii="Garamond" w:hAnsi="Garamond" w:cs="Calibri"/>
          <w:sz w:val="24"/>
          <w:szCs w:val="24"/>
        </w:rPr>
        <w:t xml:space="preserve">anche a causa della gravissima situazione politica europea, </w:t>
      </w:r>
      <w:r w:rsidRPr="000852BA">
        <w:rPr>
          <w:rFonts w:ascii="Garamond" w:hAnsi="Garamond" w:cs="Calibri"/>
          <w:b/>
          <w:bCs/>
          <w:sz w:val="24"/>
          <w:szCs w:val="24"/>
        </w:rPr>
        <w:t>sono in atto pregiudizievoli fenomeni inflattivi ed economico finanziari e vi sono manifeste difficoltà di approvvigionamento delle materie prime in genere e dei prodotti lavorati</w:t>
      </w:r>
      <w:r w:rsidRPr="000852BA">
        <w:rPr>
          <w:rFonts w:ascii="Garamond" w:hAnsi="Garamond" w:cs="Calibri"/>
          <w:sz w:val="24"/>
          <w:szCs w:val="24"/>
        </w:rPr>
        <w:t xml:space="preserve"> da parte dei fornitori di tutta la filiera del comparto edile.  Tale situazione, nei fatti, sta producendo straordinari incrementi anche nei prezzi di lavorazione. </w:t>
      </w:r>
    </w:p>
    <w:p w14:paraId="12A386F5" w14:textId="77777777" w:rsidR="00294109" w:rsidRPr="000852BA" w:rsidRDefault="00294109" w:rsidP="00294109">
      <w:pPr>
        <w:pStyle w:val="Paragrafoelenco"/>
        <w:numPr>
          <w:ilvl w:val="0"/>
          <w:numId w:val="2"/>
        </w:numPr>
        <w:spacing w:after="166"/>
        <w:ind w:right="52"/>
        <w:jc w:val="both"/>
        <w:rPr>
          <w:rFonts w:ascii="Garamond" w:hAnsi="Garamond" w:cs="Calibri"/>
          <w:sz w:val="24"/>
          <w:szCs w:val="24"/>
        </w:rPr>
      </w:pPr>
      <w:r w:rsidRPr="000852BA">
        <w:rPr>
          <w:rFonts w:ascii="Garamond" w:hAnsi="Garamond" w:cs="Calibri"/>
          <w:sz w:val="24"/>
          <w:szCs w:val="24"/>
        </w:rPr>
        <w:t>lo stato di consistenza attuale del mercato produce l</w:t>
      </w:r>
      <w:r w:rsidRPr="006E7353">
        <w:rPr>
          <w:rFonts w:ascii="Garamond" w:hAnsi="Garamond" w:cs="Calibri"/>
          <w:sz w:val="24"/>
          <w:szCs w:val="24"/>
        </w:rPr>
        <w:t>’</w:t>
      </w:r>
      <w:r w:rsidRPr="000852BA">
        <w:rPr>
          <w:rFonts w:ascii="Garamond" w:hAnsi="Garamond" w:cs="Calibri"/>
          <w:sz w:val="24"/>
          <w:szCs w:val="24"/>
        </w:rPr>
        <w:t xml:space="preserve">effetto di </w:t>
      </w:r>
      <w:r w:rsidRPr="000852BA">
        <w:rPr>
          <w:rFonts w:ascii="Garamond" w:hAnsi="Garamond" w:cs="Calibri"/>
          <w:b/>
          <w:bCs/>
          <w:sz w:val="24"/>
          <w:szCs w:val="24"/>
        </w:rPr>
        <w:t xml:space="preserve">difficoltà oggettiva di stoccaggio dei materiali nei magazzini </w:t>
      </w:r>
      <w:r w:rsidRPr="000852BA">
        <w:rPr>
          <w:rFonts w:ascii="Garamond" w:hAnsi="Garamond" w:cs="Calibri"/>
          <w:sz w:val="24"/>
          <w:szCs w:val="24"/>
        </w:rPr>
        <w:t>normalmente utilizzati per l</w:t>
      </w:r>
      <w:r w:rsidRPr="006E7353">
        <w:rPr>
          <w:rFonts w:ascii="Garamond" w:hAnsi="Garamond" w:cs="Calibri"/>
          <w:sz w:val="24"/>
          <w:szCs w:val="24"/>
        </w:rPr>
        <w:t>’</w:t>
      </w:r>
      <w:r w:rsidRPr="000852BA">
        <w:rPr>
          <w:rFonts w:ascii="Garamond" w:hAnsi="Garamond" w:cs="Calibri"/>
          <w:sz w:val="24"/>
          <w:szCs w:val="24"/>
        </w:rPr>
        <w:t>approvvigionamento del prodotto finito.</w:t>
      </w:r>
    </w:p>
    <w:p w14:paraId="267D1DF4" w14:textId="77777777" w:rsidR="00294109" w:rsidRPr="000852BA" w:rsidRDefault="00294109" w:rsidP="00294109">
      <w:pPr>
        <w:pStyle w:val="Paragrafoelenco"/>
        <w:numPr>
          <w:ilvl w:val="0"/>
          <w:numId w:val="2"/>
        </w:numPr>
        <w:spacing w:after="166"/>
        <w:ind w:right="52"/>
        <w:jc w:val="both"/>
        <w:rPr>
          <w:rFonts w:ascii="Garamond" w:hAnsi="Garamond" w:cs="Calibri"/>
          <w:sz w:val="24"/>
          <w:szCs w:val="24"/>
        </w:rPr>
      </w:pPr>
      <w:r w:rsidRPr="000852BA">
        <w:rPr>
          <w:rFonts w:ascii="Garamond" w:hAnsi="Garamond" w:cs="Calibri"/>
          <w:sz w:val="24"/>
          <w:szCs w:val="24"/>
        </w:rPr>
        <w:t xml:space="preserve">Ad oggi, </w:t>
      </w:r>
      <w:r w:rsidRPr="000852BA">
        <w:rPr>
          <w:rFonts w:ascii="Garamond" w:hAnsi="Garamond" w:cs="Calibri"/>
          <w:b/>
          <w:bCs/>
          <w:sz w:val="24"/>
          <w:szCs w:val="24"/>
        </w:rPr>
        <w:t>i fornitori di prodotti finiti</w:t>
      </w:r>
      <w:r w:rsidRPr="006E7353">
        <w:rPr>
          <w:rFonts w:ascii="Garamond" w:hAnsi="Garamond" w:cs="Calibri"/>
          <w:sz w:val="24"/>
          <w:szCs w:val="24"/>
        </w:rPr>
        <w:t>,</w:t>
      </w:r>
      <w:r w:rsidRPr="000852BA">
        <w:rPr>
          <w:rFonts w:ascii="Garamond" w:hAnsi="Garamond" w:cs="Calibri"/>
          <w:sz w:val="24"/>
          <w:szCs w:val="24"/>
        </w:rPr>
        <w:t xml:space="preserve"> necessari per la costruzione delle strutture edili in genere oltre che delle opere di urbanizzazione</w:t>
      </w:r>
      <w:r w:rsidRPr="006E7353">
        <w:rPr>
          <w:rFonts w:ascii="Garamond" w:hAnsi="Garamond" w:cs="Calibri"/>
          <w:sz w:val="24"/>
          <w:szCs w:val="24"/>
        </w:rPr>
        <w:t>,</w:t>
      </w:r>
      <w:r w:rsidRPr="000852BA">
        <w:rPr>
          <w:rFonts w:ascii="Garamond" w:hAnsi="Garamond" w:cs="Calibri"/>
          <w:sz w:val="24"/>
          <w:szCs w:val="24"/>
        </w:rPr>
        <w:t xml:space="preserve"> </w:t>
      </w:r>
      <w:r w:rsidRPr="000852BA">
        <w:rPr>
          <w:rFonts w:ascii="Garamond" w:hAnsi="Garamond" w:cs="Calibri"/>
          <w:b/>
          <w:bCs/>
          <w:sz w:val="24"/>
          <w:szCs w:val="24"/>
        </w:rPr>
        <w:t>emettono offerte con validità di pochi giorni</w:t>
      </w:r>
      <w:r w:rsidRPr="000852BA">
        <w:rPr>
          <w:rFonts w:ascii="Garamond" w:hAnsi="Garamond" w:cs="Calibri"/>
          <w:sz w:val="24"/>
          <w:szCs w:val="24"/>
        </w:rPr>
        <w:t xml:space="preserve"> ad esplicazione della indeterminazione della ulteriore crescita dei costi. </w:t>
      </w:r>
    </w:p>
    <w:p w14:paraId="28F2CEEB" w14:textId="77777777" w:rsidR="00294109" w:rsidRPr="000852BA" w:rsidRDefault="00294109" w:rsidP="00294109">
      <w:pPr>
        <w:ind w:right="52"/>
        <w:jc w:val="both"/>
        <w:rPr>
          <w:rFonts w:ascii="Garamond" w:hAnsi="Garamond" w:cs="Calibri"/>
          <w:sz w:val="24"/>
          <w:szCs w:val="24"/>
        </w:rPr>
      </w:pPr>
      <w:r w:rsidRPr="000852BA">
        <w:rPr>
          <w:rFonts w:ascii="Garamond" w:hAnsi="Garamond" w:cs="Calibri"/>
          <w:b/>
          <w:sz w:val="24"/>
          <w:szCs w:val="24"/>
        </w:rPr>
        <w:t>Quanto sopra per significare a codesta Spettabile Committenza ed al Direttore dei Lavori, che, non solo l</w:t>
      </w:r>
      <w:r w:rsidRPr="006E7353">
        <w:rPr>
          <w:rFonts w:ascii="Garamond" w:hAnsi="Garamond" w:cs="Calibri"/>
          <w:b/>
          <w:sz w:val="24"/>
          <w:szCs w:val="24"/>
        </w:rPr>
        <w:t>’</w:t>
      </w:r>
      <w:r w:rsidRPr="000852BA">
        <w:rPr>
          <w:rFonts w:ascii="Garamond" w:hAnsi="Garamond" w:cs="Calibri"/>
          <w:b/>
          <w:sz w:val="24"/>
          <w:szCs w:val="24"/>
        </w:rPr>
        <w:t>effettivo incremento di prezzo, ma anche l</w:t>
      </w:r>
      <w:r w:rsidRPr="006E7353">
        <w:rPr>
          <w:rFonts w:ascii="Garamond" w:hAnsi="Garamond" w:cs="Calibri"/>
          <w:b/>
          <w:sz w:val="24"/>
          <w:szCs w:val="24"/>
        </w:rPr>
        <w:t>’</w:t>
      </w:r>
      <w:r w:rsidRPr="000852BA">
        <w:rPr>
          <w:rFonts w:ascii="Garamond" w:hAnsi="Garamond" w:cs="Calibri"/>
          <w:b/>
          <w:sz w:val="24"/>
          <w:szCs w:val="24"/>
        </w:rPr>
        <w:t xml:space="preserve"> impossibilità di pianificazione degli acquisti non permette una corretta programmazione dei lavori, rendendo obsoleto ed inattuabile l</w:t>
      </w:r>
      <w:r w:rsidRPr="006E7353">
        <w:rPr>
          <w:rFonts w:ascii="Garamond" w:hAnsi="Garamond" w:cs="Calibri"/>
          <w:b/>
          <w:sz w:val="24"/>
          <w:szCs w:val="24"/>
        </w:rPr>
        <w:t>’</w:t>
      </w:r>
      <w:r w:rsidRPr="000852BA">
        <w:rPr>
          <w:rFonts w:ascii="Garamond" w:hAnsi="Garamond" w:cs="Calibri"/>
          <w:b/>
          <w:sz w:val="24"/>
          <w:szCs w:val="24"/>
        </w:rPr>
        <w:t>attuale cronoprogramma lavori</w:t>
      </w:r>
      <w:r w:rsidRPr="000852BA">
        <w:rPr>
          <w:rFonts w:ascii="Garamond" w:hAnsi="Garamond" w:cs="Calibri"/>
          <w:sz w:val="24"/>
          <w:szCs w:val="24"/>
        </w:rPr>
        <w:t xml:space="preserve">. </w:t>
      </w:r>
    </w:p>
    <w:p w14:paraId="05F8C678" w14:textId="77777777" w:rsidR="00294109" w:rsidRPr="000852BA" w:rsidRDefault="00294109" w:rsidP="00294109">
      <w:pPr>
        <w:ind w:right="52"/>
        <w:jc w:val="both"/>
        <w:rPr>
          <w:rFonts w:ascii="Garamond" w:hAnsi="Garamond" w:cs="Calibri"/>
          <w:sz w:val="24"/>
          <w:szCs w:val="24"/>
        </w:rPr>
      </w:pPr>
      <w:r w:rsidRPr="000852BA">
        <w:rPr>
          <w:rFonts w:ascii="Garamond" w:hAnsi="Garamond" w:cs="Calibri"/>
          <w:sz w:val="24"/>
          <w:szCs w:val="24"/>
        </w:rPr>
        <w:t xml:space="preserve">Tali fenomeni, riconducibile ad eventi certamente eccezionali, straordinario in termini di durata, intensità e dimensione, non previsti né prevedibili in sede di redazione di offerta e sottoscrizione del contratto, portano ad una necessaria consapevolezza di tutti i partecipanti la filera. </w:t>
      </w:r>
    </w:p>
    <w:p w14:paraId="4C444686" w14:textId="7A708C36" w:rsidR="00294109" w:rsidRPr="000852BA" w:rsidRDefault="00294109" w:rsidP="00294109">
      <w:pPr>
        <w:ind w:right="52"/>
        <w:jc w:val="both"/>
        <w:rPr>
          <w:rFonts w:ascii="Garamond" w:hAnsi="Garamond" w:cs="Calibri"/>
          <w:b/>
          <w:sz w:val="24"/>
          <w:szCs w:val="24"/>
        </w:rPr>
      </w:pPr>
      <w:r w:rsidRPr="000852BA">
        <w:rPr>
          <w:rFonts w:ascii="Garamond" w:hAnsi="Garamond" w:cs="Calibri"/>
          <w:sz w:val="24"/>
          <w:szCs w:val="24"/>
        </w:rPr>
        <w:t xml:space="preserve">Nel metodo la scrivente impresa è esposta a costi non prevedibili né programmabili che vanno </w:t>
      </w:r>
      <w:r w:rsidRPr="000852BA">
        <w:rPr>
          <w:rFonts w:ascii="Garamond" w:hAnsi="Garamond" w:cs="Calibri"/>
          <w:b/>
          <w:sz w:val="24"/>
          <w:szCs w:val="24"/>
        </w:rPr>
        <w:t>ben oltre ogni ipotizzabile alea contrattuale e/o normativa.</w:t>
      </w:r>
      <w:r w:rsidRPr="000852BA">
        <w:rPr>
          <w:rFonts w:ascii="Garamond" w:hAnsi="Garamond" w:cs="Calibri"/>
          <w:sz w:val="24"/>
          <w:szCs w:val="24"/>
        </w:rPr>
        <w:t xml:space="preserve"> </w:t>
      </w:r>
      <w:r w:rsidRPr="000852BA">
        <w:rPr>
          <w:rFonts w:ascii="Garamond" w:hAnsi="Garamond" w:cs="Calibri"/>
          <w:b/>
          <w:sz w:val="24"/>
          <w:szCs w:val="24"/>
        </w:rPr>
        <w:t xml:space="preserve"> L</w:t>
      </w:r>
      <w:r w:rsidRPr="006E7353">
        <w:rPr>
          <w:rFonts w:ascii="Garamond" w:hAnsi="Garamond" w:cs="Calibri"/>
          <w:b/>
          <w:sz w:val="24"/>
          <w:szCs w:val="24"/>
        </w:rPr>
        <w:t>’</w:t>
      </w:r>
      <w:r w:rsidRPr="000852BA">
        <w:rPr>
          <w:rFonts w:ascii="Garamond" w:hAnsi="Garamond" w:cs="Calibri"/>
          <w:b/>
          <w:sz w:val="24"/>
          <w:szCs w:val="24"/>
        </w:rPr>
        <w:t xml:space="preserve">incremento non si colloca nel quadro delle ordinarie oscillazioni dovute alle normali fluttuazioni del mercato, ma le travalica in maniera abnorme.  </w:t>
      </w:r>
    </w:p>
    <w:p w14:paraId="72524DFB" w14:textId="77777777" w:rsidR="00294109" w:rsidRPr="000852BA" w:rsidRDefault="00294109" w:rsidP="00294109">
      <w:pPr>
        <w:ind w:right="52"/>
        <w:jc w:val="both"/>
        <w:rPr>
          <w:rFonts w:ascii="Garamond" w:hAnsi="Garamond" w:cs="Calibri"/>
          <w:sz w:val="24"/>
          <w:szCs w:val="24"/>
        </w:rPr>
      </w:pPr>
      <w:r w:rsidRPr="000852BA">
        <w:rPr>
          <w:rFonts w:ascii="Garamond" w:hAnsi="Garamond" w:cs="Calibri"/>
          <w:sz w:val="24"/>
          <w:szCs w:val="24"/>
        </w:rPr>
        <w:t xml:space="preserve">Allo stesso modo anche le aziende fornitrici, in ragione degli eventi sopra descritti, da tempo stanno già richiedendo agli appaltatori la revisione delle condizioni economiche dei contratti per causa di “forza maggiore”, pena lo scioglimento degli stessi e riducendo la validità dei nuovi ordini a pochi giorni. </w:t>
      </w:r>
    </w:p>
    <w:p w14:paraId="5A868513" w14:textId="77777777" w:rsidR="00294109" w:rsidRPr="000852BA" w:rsidRDefault="00294109" w:rsidP="00294109">
      <w:pPr>
        <w:ind w:right="52"/>
        <w:jc w:val="both"/>
        <w:rPr>
          <w:rFonts w:ascii="Garamond" w:hAnsi="Garamond" w:cs="Calibri"/>
          <w:sz w:val="24"/>
          <w:szCs w:val="24"/>
        </w:rPr>
      </w:pPr>
      <w:r w:rsidRPr="000852BA">
        <w:rPr>
          <w:rFonts w:ascii="Garamond" w:hAnsi="Garamond" w:cs="Calibri"/>
          <w:sz w:val="24"/>
          <w:szCs w:val="24"/>
        </w:rPr>
        <w:t>Premesso infine che l</w:t>
      </w:r>
      <w:r w:rsidRPr="006E7353">
        <w:rPr>
          <w:rFonts w:ascii="Garamond" w:hAnsi="Garamond" w:cs="Calibri"/>
          <w:sz w:val="24"/>
          <w:szCs w:val="24"/>
        </w:rPr>
        <w:t>’</w:t>
      </w:r>
      <w:r w:rsidRPr="000852BA">
        <w:rPr>
          <w:rFonts w:ascii="Garamond" w:hAnsi="Garamond" w:cs="Calibri"/>
          <w:sz w:val="24"/>
          <w:szCs w:val="24"/>
        </w:rPr>
        <w:t>approvvigionamento dei materiali è indispensabile per l</w:t>
      </w:r>
      <w:r w:rsidRPr="006E7353">
        <w:rPr>
          <w:rFonts w:ascii="Garamond" w:hAnsi="Garamond" w:cs="Calibri"/>
          <w:sz w:val="24"/>
          <w:szCs w:val="24"/>
        </w:rPr>
        <w:t>’</w:t>
      </w:r>
      <w:r w:rsidRPr="000852BA">
        <w:rPr>
          <w:rFonts w:ascii="Garamond" w:hAnsi="Garamond" w:cs="Calibri"/>
          <w:sz w:val="24"/>
          <w:szCs w:val="24"/>
        </w:rPr>
        <w:t xml:space="preserve">esecuzione del contratto.  </w:t>
      </w:r>
    </w:p>
    <w:p w14:paraId="75AC2382" w14:textId="77777777" w:rsidR="00294109" w:rsidRPr="000852BA" w:rsidRDefault="00294109" w:rsidP="00294109">
      <w:pPr>
        <w:spacing w:after="0" w:line="259" w:lineRule="auto"/>
        <w:rPr>
          <w:rFonts w:ascii="Garamond" w:hAnsi="Garamond" w:cs="Calibri"/>
          <w:sz w:val="24"/>
          <w:szCs w:val="24"/>
        </w:rPr>
      </w:pPr>
    </w:p>
    <w:p w14:paraId="67DB2ADC" w14:textId="77777777" w:rsidR="00294109" w:rsidRPr="000852BA" w:rsidRDefault="00294109" w:rsidP="00294109">
      <w:pPr>
        <w:keepNext/>
        <w:keepLines/>
        <w:spacing w:after="0" w:line="259" w:lineRule="auto"/>
        <w:ind w:right="66"/>
        <w:jc w:val="center"/>
        <w:outlineLvl w:val="0"/>
        <w:rPr>
          <w:rFonts w:ascii="Garamond" w:hAnsi="Garamond" w:cs="Calibri"/>
          <w:sz w:val="24"/>
          <w:szCs w:val="24"/>
        </w:rPr>
      </w:pPr>
      <w:r w:rsidRPr="000852BA">
        <w:rPr>
          <w:rFonts w:ascii="Garamond" w:hAnsi="Garamond" w:cs="Calibri"/>
          <w:b/>
          <w:sz w:val="24"/>
          <w:szCs w:val="24"/>
        </w:rPr>
        <w:lastRenderedPageBreak/>
        <w:t xml:space="preserve">TUTTO CIÒ PREMESSO E CONSIDERATO </w:t>
      </w:r>
    </w:p>
    <w:p w14:paraId="5E0824D8" w14:textId="77777777" w:rsidR="00294109" w:rsidRPr="000852BA" w:rsidRDefault="00294109" w:rsidP="00294109">
      <w:pPr>
        <w:spacing w:after="8" w:line="259" w:lineRule="auto"/>
        <w:rPr>
          <w:rFonts w:ascii="Garamond" w:hAnsi="Garamond" w:cs="Calibri"/>
          <w:sz w:val="24"/>
          <w:szCs w:val="24"/>
        </w:rPr>
      </w:pPr>
    </w:p>
    <w:p w14:paraId="797A5406" w14:textId="77777777" w:rsidR="00294109" w:rsidRPr="000852BA" w:rsidRDefault="00294109" w:rsidP="00294109">
      <w:pPr>
        <w:spacing w:after="0" w:line="259" w:lineRule="auto"/>
        <w:ind w:right="62"/>
        <w:jc w:val="both"/>
        <w:rPr>
          <w:rFonts w:ascii="Garamond" w:hAnsi="Garamond" w:cs="Calibri"/>
          <w:sz w:val="24"/>
          <w:szCs w:val="24"/>
        </w:rPr>
      </w:pPr>
      <w:r w:rsidRPr="000852BA">
        <w:rPr>
          <w:rFonts w:ascii="Garamond" w:hAnsi="Garamond" w:cs="Calibri"/>
          <w:sz w:val="24"/>
          <w:szCs w:val="24"/>
        </w:rPr>
        <w:t>con la presente si chiede a codesta Committente di</w:t>
      </w:r>
      <w:r w:rsidRPr="000852BA">
        <w:rPr>
          <w:rFonts w:ascii="Garamond" w:hAnsi="Garamond" w:cs="Calibri"/>
          <w:b/>
          <w:sz w:val="24"/>
          <w:szCs w:val="24"/>
        </w:rPr>
        <w:t xml:space="preserve"> </w:t>
      </w:r>
      <w:r w:rsidRPr="000852BA">
        <w:rPr>
          <w:rFonts w:ascii="Garamond" w:hAnsi="Garamond" w:cs="Calibri"/>
          <w:sz w:val="24"/>
          <w:szCs w:val="24"/>
        </w:rPr>
        <w:t>ricondurre il rapporto negoziale nel perimetro dell</w:t>
      </w:r>
      <w:r w:rsidRPr="006E7353">
        <w:rPr>
          <w:rFonts w:ascii="Garamond" w:hAnsi="Garamond" w:cs="Calibri"/>
          <w:sz w:val="24"/>
          <w:szCs w:val="24"/>
        </w:rPr>
        <w:t>’</w:t>
      </w:r>
      <w:r w:rsidRPr="000852BA">
        <w:rPr>
          <w:rFonts w:ascii="Garamond" w:hAnsi="Garamond" w:cs="Calibri"/>
          <w:sz w:val="24"/>
          <w:szCs w:val="24"/>
        </w:rPr>
        <w:t>equilibrio tra opere eseguite e pagamenti e secondo il principio di “buona fede”(ex art. 1375 c.c.).</w:t>
      </w:r>
    </w:p>
    <w:p w14:paraId="64F6570C" w14:textId="77777777" w:rsidR="00294109" w:rsidRPr="000852BA" w:rsidRDefault="00294109" w:rsidP="00294109">
      <w:pPr>
        <w:spacing w:after="0" w:line="259" w:lineRule="auto"/>
        <w:ind w:right="62"/>
        <w:jc w:val="both"/>
        <w:rPr>
          <w:rFonts w:ascii="Garamond" w:hAnsi="Garamond" w:cs="Calibri"/>
          <w:sz w:val="24"/>
          <w:szCs w:val="24"/>
        </w:rPr>
      </w:pPr>
      <w:r w:rsidRPr="000852BA">
        <w:rPr>
          <w:rFonts w:ascii="Garamond" w:hAnsi="Garamond" w:cs="Calibri"/>
          <w:sz w:val="24"/>
          <w:szCs w:val="24"/>
        </w:rPr>
        <w:t>E</w:t>
      </w:r>
      <w:r w:rsidRPr="006E7353">
        <w:rPr>
          <w:rFonts w:ascii="Garamond" w:hAnsi="Garamond" w:cs="Calibri"/>
          <w:sz w:val="24"/>
          <w:szCs w:val="24"/>
        </w:rPr>
        <w:t>’</w:t>
      </w:r>
      <w:r w:rsidRPr="000852BA">
        <w:rPr>
          <w:rFonts w:ascii="Garamond" w:hAnsi="Garamond" w:cs="Calibri"/>
          <w:sz w:val="24"/>
          <w:szCs w:val="24"/>
        </w:rPr>
        <w:t xml:space="preserve"> necessario quindi il </w:t>
      </w:r>
      <w:r w:rsidRPr="000852BA">
        <w:rPr>
          <w:rFonts w:ascii="Garamond" w:hAnsi="Garamond" w:cs="Calibri"/>
          <w:b/>
          <w:sz w:val="24"/>
          <w:szCs w:val="24"/>
        </w:rPr>
        <w:t>riconoscimento dei maggiori costi sopportati - e di quelli che si sopporteranno fino all</w:t>
      </w:r>
      <w:r w:rsidRPr="006E7353">
        <w:rPr>
          <w:rFonts w:ascii="Garamond" w:hAnsi="Garamond" w:cs="Calibri"/>
          <w:b/>
          <w:sz w:val="24"/>
          <w:szCs w:val="24"/>
        </w:rPr>
        <w:t>’</w:t>
      </w:r>
      <w:r w:rsidRPr="000852BA">
        <w:rPr>
          <w:rFonts w:ascii="Garamond" w:hAnsi="Garamond" w:cs="Calibri"/>
          <w:b/>
          <w:sz w:val="24"/>
          <w:szCs w:val="24"/>
        </w:rPr>
        <w:t xml:space="preserve">ultimazione dei lavori. </w:t>
      </w:r>
    </w:p>
    <w:p w14:paraId="597664B7" w14:textId="77777777" w:rsidR="00294109" w:rsidRPr="000852BA" w:rsidRDefault="00294109" w:rsidP="00294109">
      <w:pPr>
        <w:spacing w:after="3" w:line="259" w:lineRule="auto"/>
        <w:rPr>
          <w:rFonts w:ascii="Garamond" w:hAnsi="Garamond" w:cs="Calibri"/>
          <w:sz w:val="24"/>
          <w:szCs w:val="24"/>
        </w:rPr>
      </w:pPr>
      <w:r w:rsidRPr="000852BA">
        <w:rPr>
          <w:rFonts w:ascii="Garamond" w:hAnsi="Garamond" w:cs="Calibri"/>
          <w:sz w:val="24"/>
          <w:szCs w:val="24"/>
        </w:rPr>
        <w:t xml:space="preserve"> </w:t>
      </w:r>
    </w:p>
    <w:p w14:paraId="2E0295E6" w14:textId="77777777" w:rsidR="00294109" w:rsidRPr="000852BA" w:rsidRDefault="00294109" w:rsidP="00294109">
      <w:pPr>
        <w:spacing w:after="0" w:line="259" w:lineRule="auto"/>
        <w:jc w:val="both"/>
        <w:rPr>
          <w:rFonts w:ascii="Garamond" w:hAnsi="Garamond" w:cs="Calibri"/>
          <w:sz w:val="24"/>
          <w:szCs w:val="24"/>
        </w:rPr>
      </w:pPr>
      <w:r w:rsidRPr="006E7353">
        <w:rPr>
          <w:rFonts w:ascii="Garamond" w:hAnsi="Garamond" w:cs="Calibri"/>
          <w:sz w:val="24"/>
          <w:szCs w:val="24"/>
        </w:rPr>
        <w:tab/>
      </w:r>
      <w:r w:rsidRPr="000852BA">
        <w:rPr>
          <w:rFonts w:ascii="Garamond" w:hAnsi="Garamond" w:cs="Calibri"/>
          <w:sz w:val="24"/>
          <w:szCs w:val="24"/>
        </w:rPr>
        <w:t xml:space="preserve">Si chiede quindi che, con riferimento agli elementi in </w:t>
      </w:r>
      <w:r w:rsidRPr="000852BA">
        <w:rPr>
          <w:rFonts w:ascii="Garamond" w:hAnsi="Garamond" w:cs="Calibri"/>
          <w:b/>
          <w:bCs/>
          <w:sz w:val="24"/>
          <w:szCs w:val="24"/>
        </w:rPr>
        <w:t>Acciaio</w:t>
      </w:r>
      <w:r w:rsidRPr="000852BA">
        <w:rPr>
          <w:rFonts w:ascii="Garamond" w:hAnsi="Garamond" w:cs="Calibri"/>
          <w:sz w:val="24"/>
          <w:szCs w:val="24"/>
        </w:rPr>
        <w:t xml:space="preserve">, </w:t>
      </w:r>
      <w:r w:rsidRPr="000852BA">
        <w:rPr>
          <w:rFonts w:ascii="Garamond" w:hAnsi="Garamond" w:cs="Calibri"/>
          <w:b/>
          <w:bCs/>
          <w:sz w:val="24"/>
          <w:szCs w:val="24"/>
        </w:rPr>
        <w:t>Ferro</w:t>
      </w:r>
      <w:r w:rsidRPr="000852BA">
        <w:rPr>
          <w:rFonts w:ascii="Garamond" w:hAnsi="Garamond" w:cs="Calibri"/>
          <w:sz w:val="24"/>
          <w:szCs w:val="24"/>
        </w:rPr>
        <w:t xml:space="preserve">, </w:t>
      </w:r>
      <w:r w:rsidRPr="000852BA">
        <w:rPr>
          <w:rFonts w:ascii="Garamond" w:hAnsi="Garamond" w:cs="Calibri"/>
          <w:b/>
          <w:bCs/>
          <w:sz w:val="24"/>
          <w:szCs w:val="24"/>
        </w:rPr>
        <w:t>Legno</w:t>
      </w:r>
      <w:r w:rsidRPr="000852BA">
        <w:rPr>
          <w:rFonts w:ascii="Garamond" w:hAnsi="Garamond" w:cs="Calibri"/>
          <w:sz w:val="24"/>
          <w:szCs w:val="24"/>
        </w:rPr>
        <w:t xml:space="preserve">, </w:t>
      </w:r>
      <w:r w:rsidRPr="000852BA">
        <w:rPr>
          <w:rFonts w:ascii="Garamond" w:hAnsi="Garamond" w:cs="Calibri"/>
          <w:b/>
          <w:bCs/>
          <w:sz w:val="24"/>
          <w:szCs w:val="24"/>
        </w:rPr>
        <w:t>Rame</w:t>
      </w:r>
      <w:r w:rsidRPr="000852BA">
        <w:rPr>
          <w:rFonts w:ascii="Garamond" w:hAnsi="Garamond" w:cs="Calibri"/>
          <w:sz w:val="24"/>
          <w:szCs w:val="24"/>
        </w:rPr>
        <w:t xml:space="preserve">, </w:t>
      </w:r>
      <w:r w:rsidRPr="000852BA">
        <w:rPr>
          <w:rFonts w:ascii="Garamond" w:hAnsi="Garamond" w:cs="Calibri"/>
          <w:b/>
          <w:bCs/>
          <w:sz w:val="24"/>
          <w:szCs w:val="24"/>
        </w:rPr>
        <w:t>Pead</w:t>
      </w:r>
      <w:r w:rsidRPr="000852BA">
        <w:rPr>
          <w:rFonts w:ascii="Garamond" w:hAnsi="Garamond" w:cs="Calibri"/>
          <w:sz w:val="24"/>
          <w:szCs w:val="24"/>
        </w:rPr>
        <w:t xml:space="preserve">, </w:t>
      </w:r>
      <w:r w:rsidRPr="000852BA">
        <w:rPr>
          <w:rFonts w:ascii="Garamond" w:hAnsi="Garamond" w:cs="Calibri"/>
          <w:b/>
          <w:bCs/>
          <w:sz w:val="24"/>
          <w:szCs w:val="24"/>
        </w:rPr>
        <w:t>Pvc</w:t>
      </w:r>
      <w:r w:rsidRPr="000852BA">
        <w:rPr>
          <w:rFonts w:ascii="Garamond" w:hAnsi="Garamond" w:cs="Calibri"/>
          <w:sz w:val="24"/>
          <w:szCs w:val="24"/>
        </w:rPr>
        <w:t xml:space="preserve">, </w:t>
      </w:r>
      <w:r w:rsidRPr="000852BA">
        <w:rPr>
          <w:rFonts w:ascii="Garamond" w:hAnsi="Garamond" w:cs="Calibri"/>
          <w:b/>
          <w:bCs/>
          <w:sz w:val="24"/>
          <w:szCs w:val="24"/>
        </w:rPr>
        <w:t>Ghisa</w:t>
      </w:r>
      <w:r w:rsidRPr="000852BA">
        <w:rPr>
          <w:rFonts w:ascii="Garamond" w:hAnsi="Garamond" w:cs="Calibri"/>
          <w:sz w:val="24"/>
          <w:szCs w:val="24"/>
        </w:rPr>
        <w:t xml:space="preserve"> e comunque ogni</w:t>
      </w:r>
      <w:r w:rsidRPr="000852BA">
        <w:rPr>
          <w:rFonts w:ascii="Garamond" w:hAnsi="Garamond" w:cs="Calibri"/>
          <w:b/>
          <w:bCs/>
          <w:sz w:val="24"/>
          <w:szCs w:val="24"/>
        </w:rPr>
        <w:t xml:space="preserve"> materiale</w:t>
      </w:r>
      <w:r w:rsidRPr="000852BA">
        <w:rPr>
          <w:rFonts w:ascii="Garamond" w:hAnsi="Garamond" w:cs="Calibri"/>
          <w:sz w:val="24"/>
          <w:szCs w:val="24"/>
        </w:rPr>
        <w:t xml:space="preserve"> </w:t>
      </w:r>
      <w:r w:rsidRPr="000852BA">
        <w:rPr>
          <w:rFonts w:ascii="Garamond" w:hAnsi="Garamond" w:cs="Calibri"/>
          <w:b/>
          <w:bCs/>
          <w:sz w:val="24"/>
          <w:szCs w:val="24"/>
        </w:rPr>
        <w:t>che abbia subito le palesate anomalie</w:t>
      </w:r>
      <w:r w:rsidRPr="000852BA">
        <w:rPr>
          <w:rFonts w:ascii="Garamond" w:hAnsi="Garamond" w:cs="Calibri"/>
          <w:sz w:val="24"/>
          <w:szCs w:val="24"/>
        </w:rPr>
        <w:t xml:space="preserve"> sopracitate, venga revisiolnato l</w:t>
      </w:r>
      <w:r w:rsidRPr="006E7353">
        <w:rPr>
          <w:rFonts w:ascii="Garamond" w:hAnsi="Garamond" w:cs="Calibri"/>
          <w:sz w:val="24"/>
          <w:szCs w:val="24"/>
        </w:rPr>
        <w:t>’</w:t>
      </w:r>
      <w:r w:rsidRPr="000852BA">
        <w:rPr>
          <w:rFonts w:ascii="Garamond" w:hAnsi="Garamond" w:cs="Calibri"/>
          <w:sz w:val="24"/>
          <w:szCs w:val="24"/>
        </w:rPr>
        <w:t>elenco prezzi affinché tenga in considerazione tutte le circostanze sinora significate a far data dalla sottoscrizzio del contratto d</w:t>
      </w:r>
      <w:r w:rsidRPr="006E7353">
        <w:rPr>
          <w:rFonts w:ascii="Garamond" w:hAnsi="Garamond" w:cs="Calibri"/>
          <w:sz w:val="24"/>
          <w:szCs w:val="24"/>
        </w:rPr>
        <w:t>’</w:t>
      </w:r>
      <w:r w:rsidRPr="000852BA">
        <w:rPr>
          <w:rFonts w:ascii="Garamond" w:hAnsi="Garamond" w:cs="Calibri"/>
          <w:sz w:val="24"/>
          <w:szCs w:val="24"/>
        </w:rPr>
        <w:t>appalto con influenza su tutti gli elementi contabili successivi.</w:t>
      </w:r>
    </w:p>
    <w:p w14:paraId="343D7518" w14:textId="77777777" w:rsidR="00294109" w:rsidRPr="000852BA" w:rsidRDefault="00294109" w:rsidP="00294109">
      <w:pPr>
        <w:ind w:right="52"/>
        <w:jc w:val="both"/>
        <w:rPr>
          <w:rFonts w:ascii="Garamond" w:hAnsi="Garamond" w:cs="Calibri"/>
          <w:sz w:val="24"/>
          <w:szCs w:val="24"/>
        </w:rPr>
      </w:pPr>
    </w:p>
    <w:p w14:paraId="34C1D9B5" w14:textId="77777777" w:rsidR="00294109" w:rsidRPr="000852BA" w:rsidRDefault="00294109" w:rsidP="00294109">
      <w:pPr>
        <w:ind w:right="52"/>
        <w:jc w:val="both"/>
        <w:rPr>
          <w:rFonts w:ascii="Garamond" w:hAnsi="Garamond" w:cs="Calibri"/>
          <w:sz w:val="24"/>
          <w:szCs w:val="24"/>
        </w:rPr>
      </w:pPr>
      <w:r w:rsidRPr="000852BA">
        <w:rPr>
          <w:rFonts w:ascii="Garamond" w:hAnsi="Garamond" w:cs="Calibri"/>
          <w:sz w:val="24"/>
          <w:szCs w:val="24"/>
        </w:rPr>
        <w:t xml:space="preserve">Nella consapevolezza della comprensione della situazione creatasi e nello spirito di un sincero rapporto lavorativo, con rammarico e grande preoccupazione, siamo a richiedere un incontro urgente, per definire le condizioni e le modalità, per la revisione dei prezzi contrattuali e la valutazione delle tempistiche di esecuzione. </w:t>
      </w:r>
    </w:p>
    <w:p w14:paraId="0BC9D33E" w14:textId="77777777" w:rsidR="00294109" w:rsidRPr="000852BA" w:rsidRDefault="00294109" w:rsidP="00294109">
      <w:pPr>
        <w:ind w:right="52"/>
        <w:jc w:val="both"/>
        <w:rPr>
          <w:rFonts w:ascii="Garamond" w:hAnsi="Garamond" w:cs="Calibri"/>
          <w:sz w:val="24"/>
          <w:szCs w:val="24"/>
        </w:rPr>
      </w:pPr>
      <w:r w:rsidRPr="000852BA">
        <w:rPr>
          <w:rFonts w:ascii="Garamond" w:hAnsi="Garamond" w:cs="Calibri"/>
          <w:sz w:val="24"/>
          <w:szCs w:val="24"/>
        </w:rPr>
        <w:t>Per consolidare quanto umanamente scritto in questa missiva si riportano in calce alcuni riferimenti ed indirizzi normativi e giurisprudenziali.</w:t>
      </w:r>
    </w:p>
    <w:p w14:paraId="58B9A6DF" w14:textId="77777777" w:rsidR="00294109" w:rsidRPr="000852BA" w:rsidRDefault="00294109" w:rsidP="00294109">
      <w:pPr>
        <w:spacing w:after="0" w:line="259" w:lineRule="auto"/>
        <w:rPr>
          <w:rFonts w:ascii="Garamond" w:hAnsi="Garamond" w:cs="Calibri"/>
          <w:sz w:val="24"/>
          <w:szCs w:val="24"/>
        </w:rPr>
      </w:pPr>
      <w:r w:rsidRPr="000852BA">
        <w:rPr>
          <w:rFonts w:ascii="Garamond" w:hAnsi="Garamond" w:cs="Calibri"/>
          <w:sz w:val="24"/>
          <w:szCs w:val="24"/>
        </w:rPr>
        <w:t>Vi siamo sin d</w:t>
      </w:r>
      <w:r w:rsidRPr="006E7353">
        <w:rPr>
          <w:rFonts w:ascii="Garamond" w:hAnsi="Garamond" w:cs="Calibri"/>
          <w:sz w:val="24"/>
          <w:szCs w:val="24"/>
        </w:rPr>
        <w:t>’</w:t>
      </w:r>
      <w:r w:rsidRPr="000852BA">
        <w:rPr>
          <w:rFonts w:ascii="Garamond" w:hAnsi="Garamond" w:cs="Calibri"/>
          <w:sz w:val="24"/>
          <w:szCs w:val="24"/>
        </w:rPr>
        <w:t>ora grati della considerazione con cui vogliate esaminare le nostre richieste.</w:t>
      </w:r>
    </w:p>
    <w:p w14:paraId="65439F70" w14:textId="77777777" w:rsidR="00294109" w:rsidRPr="000852BA" w:rsidRDefault="00294109" w:rsidP="00294109">
      <w:pPr>
        <w:ind w:right="52"/>
        <w:rPr>
          <w:rFonts w:ascii="Garamond" w:hAnsi="Garamond" w:cs="Calibri"/>
          <w:sz w:val="24"/>
          <w:szCs w:val="24"/>
        </w:rPr>
      </w:pPr>
      <w:r w:rsidRPr="000852BA">
        <w:rPr>
          <w:rFonts w:ascii="Garamond" w:hAnsi="Garamond" w:cs="Calibri"/>
          <w:sz w:val="24"/>
          <w:szCs w:val="24"/>
        </w:rPr>
        <w:t xml:space="preserve">  </w:t>
      </w:r>
    </w:p>
    <w:p w14:paraId="6E487123" w14:textId="77777777" w:rsidR="00294109" w:rsidRPr="000852BA" w:rsidRDefault="00294109" w:rsidP="00294109">
      <w:pPr>
        <w:ind w:right="52" w:firstLine="708"/>
        <w:rPr>
          <w:rFonts w:ascii="Garamond" w:hAnsi="Garamond" w:cs="Calibri"/>
          <w:sz w:val="24"/>
          <w:szCs w:val="24"/>
        </w:rPr>
      </w:pPr>
      <w:r w:rsidRPr="000852BA">
        <w:rPr>
          <w:rFonts w:ascii="Garamond" w:hAnsi="Garamond" w:cs="Calibri"/>
          <w:sz w:val="24"/>
          <w:szCs w:val="24"/>
        </w:rPr>
        <w:t xml:space="preserve">Distinti saluti.   </w:t>
      </w:r>
      <w:r w:rsidRPr="006E7353">
        <w:rPr>
          <w:rFonts w:ascii="Garamond" w:hAnsi="Garamond" w:cs="Calibri"/>
          <w:sz w:val="24"/>
          <w:szCs w:val="24"/>
        </w:rPr>
        <w:tab/>
      </w:r>
      <w:r w:rsidRPr="006E7353">
        <w:rPr>
          <w:rFonts w:ascii="Garamond" w:hAnsi="Garamond" w:cs="Calibri"/>
          <w:sz w:val="24"/>
          <w:szCs w:val="24"/>
        </w:rPr>
        <w:tab/>
      </w:r>
    </w:p>
    <w:p w14:paraId="6C2949AB" w14:textId="1DF848E1" w:rsidR="00294109" w:rsidRPr="000852BA" w:rsidRDefault="00D06F9C" w:rsidP="00294109">
      <w:pPr>
        <w:spacing w:after="0" w:line="259" w:lineRule="auto"/>
        <w:rPr>
          <w:rFonts w:ascii="Garamond" w:hAnsi="Garamond" w:cs="Calibri"/>
          <w:sz w:val="24"/>
          <w:szCs w:val="24"/>
        </w:rPr>
      </w:pPr>
      <w:r>
        <w:rPr>
          <w:rFonts w:ascii="Garamond" w:hAnsi="Garamond" w:cs="Calibri"/>
          <w:sz w:val="24"/>
          <w:szCs w:val="24"/>
        </w:rPr>
        <w:t>__________</w:t>
      </w:r>
      <w:r w:rsidR="00294109" w:rsidRPr="000852BA">
        <w:rPr>
          <w:rFonts w:ascii="Garamond" w:hAnsi="Garamond" w:cs="Calibri"/>
          <w:sz w:val="24"/>
          <w:szCs w:val="24"/>
        </w:rPr>
        <w:t xml:space="preserve">, </w:t>
      </w:r>
      <w:r>
        <w:rPr>
          <w:rFonts w:ascii="Garamond" w:hAnsi="Garamond" w:cs="Calibri"/>
          <w:sz w:val="24"/>
          <w:szCs w:val="24"/>
        </w:rPr>
        <w:t>___________</w:t>
      </w:r>
    </w:p>
    <w:p w14:paraId="6C602A88" w14:textId="7DCA1A06" w:rsidR="00250B0E" w:rsidRDefault="00250B0E"/>
    <w:p w14:paraId="4D554653" w14:textId="5B77B897" w:rsidR="00294109" w:rsidRDefault="00294109"/>
    <w:p w14:paraId="385FD86E" w14:textId="77777777" w:rsidR="00294109" w:rsidRPr="006E7353" w:rsidRDefault="00294109" w:rsidP="00294109">
      <w:pPr>
        <w:spacing w:after="0" w:line="259" w:lineRule="auto"/>
        <w:rPr>
          <w:rFonts w:ascii="Garamond" w:hAnsi="Garamond" w:cs="Calibri"/>
          <w:b/>
          <w:bCs/>
          <w:sz w:val="24"/>
          <w:szCs w:val="24"/>
        </w:rPr>
      </w:pPr>
      <w:r w:rsidRPr="000852BA">
        <w:rPr>
          <w:rFonts w:ascii="Garamond" w:hAnsi="Garamond" w:cs="Calibri"/>
          <w:b/>
          <w:bCs/>
          <w:sz w:val="24"/>
          <w:szCs w:val="24"/>
        </w:rPr>
        <w:t>RIFERIMENTI ED INDIRIZZI NORMATIVI E GIURISPRUDENZIALI</w:t>
      </w:r>
    </w:p>
    <w:p w14:paraId="4FFEC52F" w14:textId="77777777" w:rsidR="00294109" w:rsidRPr="000852BA" w:rsidRDefault="00294109" w:rsidP="00294109">
      <w:pPr>
        <w:spacing w:after="0" w:line="259" w:lineRule="auto"/>
        <w:rPr>
          <w:rFonts w:ascii="Garamond" w:hAnsi="Garamond" w:cs="Calibri"/>
          <w:b/>
          <w:bCs/>
          <w:sz w:val="24"/>
          <w:szCs w:val="24"/>
        </w:rPr>
      </w:pPr>
    </w:p>
    <w:p w14:paraId="7BDF7203" w14:textId="77777777" w:rsidR="00294109" w:rsidRPr="000852BA" w:rsidRDefault="00294109" w:rsidP="00294109">
      <w:pPr>
        <w:pStyle w:val="Paragrafoelenco"/>
        <w:numPr>
          <w:ilvl w:val="0"/>
          <w:numId w:val="1"/>
        </w:numPr>
        <w:spacing w:after="5" w:line="249" w:lineRule="auto"/>
        <w:ind w:right="63"/>
        <w:contextualSpacing/>
        <w:jc w:val="both"/>
        <w:rPr>
          <w:rFonts w:ascii="Garamond" w:hAnsi="Garamond" w:cs="Calibri"/>
          <w:sz w:val="24"/>
          <w:szCs w:val="24"/>
        </w:rPr>
      </w:pPr>
      <w:r w:rsidRPr="000852BA">
        <w:rPr>
          <w:rFonts w:ascii="Garamond" w:hAnsi="Garamond" w:cs="Calibri"/>
          <w:sz w:val="24"/>
          <w:szCs w:val="24"/>
        </w:rPr>
        <w:t>Il primo comma dell</w:t>
      </w:r>
      <w:r w:rsidRPr="006E7353">
        <w:rPr>
          <w:rFonts w:ascii="Garamond" w:hAnsi="Garamond" w:cs="Calibri"/>
          <w:sz w:val="24"/>
          <w:szCs w:val="24"/>
        </w:rPr>
        <w:t>’</w:t>
      </w:r>
      <w:r w:rsidRPr="000852BA">
        <w:rPr>
          <w:rFonts w:ascii="Garamond" w:hAnsi="Garamond" w:cs="Calibri"/>
          <w:sz w:val="24"/>
          <w:szCs w:val="24"/>
        </w:rPr>
        <w:t>articolo 1664 (rubricato “onerosità o difficoltà dell</w:t>
      </w:r>
      <w:r w:rsidRPr="006E7353">
        <w:rPr>
          <w:rFonts w:ascii="Garamond" w:hAnsi="Garamond" w:cs="Calibri"/>
          <w:sz w:val="24"/>
          <w:szCs w:val="24"/>
        </w:rPr>
        <w:t>’</w:t>
      </w:r>
      <w:r w:rsidRPr="000852BA">
        <w:rPr>
          <w:rFonts w:ascii="Garamond" w:hAnsi="Garamond" w:cs="Calibri"/>
          <w:sz w:val="24"/>
          <w:szCs w:val="24"/>
        </w:rPr>
        <w:t>esecuzione”) stabilisce infatti che: “qualora per effetto di circostanze imprevedibili (come nel caso di specie) si siano verificati aumenti o diminuzioni nel costo dei materiali o della mano d</w:t>
      </w:r>
      <w:r w:rsidRPr="006E7353">
        <w:rPr>
          <w:rFonts w:ascii="Garamond" w:hAnsi="Garamond" w:cs="Calibri"/>
          <w:sz w:val="24"/>
          <w:szCs w:val="24"/>
        </w:rPr>
        <w:t>’</w:t>
      </w:r>
      <w:r w:rsidRPr="000852BA">
        <w:rPr>
          <w:rFonts w:ascii="Garamond" w:hAnsi="Garamond" w:cs="Calibri"/>
          <w:sz w:val="24"/>
          <w:szCs w:val="24"/>
        </w:rPr>
        <w:t>opera, tali da determinare un aumento o una diminuzione superiori al decimo del prezzo complessivo convenuto, l</w:t>
      </w:r>
      <w:r w:rsidRPr="006E7353">
        <w:rPr>
          <w:rFonts w:ascii="Garamond" w:hAnsi="Garamond" w:cs="Calibri"/>
          <w:sz w:val="24"/>
          <w:szCs w:val="24"/>
        </w:rPr>
        <w:t>’</w:t>
      </w:r>
      <w:r w:rsidRPr="000852BA">
        <w:rPr>
          <w:rFonts w:ascii="Garamond" w:hAnsi="Garamond" w:cs="Calibri"/>
          <w:sz w:val="24"/>
          <w:szCs w:val="24"/>
        </w:rPr>
        <w:t>appaltatore o il committente possono chiedere una revisione del prezzo medesimo. La revisione può essere accordata solo per quella differenza che eccede il decimo”.</w:t>
      </w:r>
    </w:p>
    <w:p w14:paraId="4625EA68" w14:textId="77777777" w:rsidR="00294109" w:rsidRPr="000852BA" w:rsidRDefault="00294109" w:rsidP="00294109">
      <w:pPr>
        <w:pStyle w:val="Paragrafoelenco"/>
        <w:numPr>
          <w:ilvl w:val="0"/>
          <w:numId w:val="1"/>
        </w:numPr>
        <w:spacing w:after="5" w:line="249" w:lineRule="auto"/>
        <w:ind w:right="63"/>
        <w:contextualSpacing/>
        <w:jc w:val="both"/>
        <w:rPr>
          <w:rFonts w:ascii="Garamond" w:hAnsi="Garamond" w:cs="Calibri"/>
          <w:sz w:val="24"/>
          <w:szCs w:val="24"/>
        </w:rPr>
      </w:pPr>
      <w:r w:rsidRPr="000852BA">
        <w:rPr>
          <w:rFonts w:ascii="Garamond" w:hAnsi="Garamond" w:cs="Calibri"/>
          <w:sz w:val="24"/>
          <w:szCs w:val="24"/>
        </w:rPr>
        <w:t>L</w:t>
      </w:r>
      <w:r w:rsidRPr="006E7353">
        <w:rPr>
          <w:rFonts w:ascii="Garamond" w:hAnsi="Garamond" w:cs="Calibri"/>
          <w:sz w:val="24"/>
          <w:szCs w:val="24"/>
        </w:rPr>
        <w:t>’</w:t>
      </w:r>
      <w:r w:rsidRPr="000852BA">
        <w:rPr>
          <w:rFonts w:ascii="Garamond" w:hAnsi="Garamond" w:cs="Calibri"/>
          <w:sz w:val="24"/>
          <w:szCs w:val="24"/>
        </w:rPr>
        <w:t>articolo 106, comma 1, lett. c), del Codice degli appalti pubblici (D.lgs. 50/2016) consentirebbe, previa autorizzazione del RUP secondo le modalità previste dalla stazione appaltante di appartenenza, la modifica dei contratti di appalto in corso di validità, senza una nuova procedura di affidamento,  nel caso in cui la necessità della stessa modifica sia determinata da circostanze impreviste e imprevedibili per l</w:t>
      </w:r>
      <w:r w:rsidRPr="006E7353">
        <w:rPr>
          <w:rFonts w:ascii="Garamond" w:hAnsi="Garamond" w:cs="Calibri"/>
          <w:sz w:val="24"/>
          <w:szCs w:val="24"/>
        </w:rPr>
        <w:t>’</w:t>
      </w:r>
      <w:r w:rsidRPr="000852BA">
        <w:rPr>
          <w:rFonts w:ascii="Garamond" w:hAnsi="Garamond" w:cs="Calibri"/>
          <w:sz w:val="24"/>
          <w:szCs w:val="24"/>
        </w:rPr>
        <w:t>amministrazione aggiudicatrice o per l</w:t>
      </w:r>
      <w:r w:rsidRPr="006E7353">
        <w:rPr>
          <w:rFonts w:ascii="Garamond" w:hAnsi="Garamond" w:cs="Calibri"/>
          <w:sz w:val="24"/>
          <w:szCs w:val="24"/>
        </w:rPr>
        <w:t>’</w:t>
      </w:r>
      <w:r w:rsidRPr="000852BA">
        <w:rPr>
          <w:rFonts w:ascii="Garamond" w:hAnsi="Garamond" w:cs="Calibri"/>
          <w:sz w:val="24"/>
          <w:szCs w:val="24"/>
        </w:rPr>
        <w:t>ente aggiudicatore, a condizione che non venga alterata la natura generale del contratto. In effetti, l</w:t>
      </w:r>
      <w:r w:rsidRPr="006E7353">
        <w:rPr>
          <w:rFonts w:ascii="Garamond" w:hAnsi="Garamond" w:cs="Calibri"/>
          <w:sz w:val="24"/>
          <w:szCs w:val="24"/>
        </w:rPr>
        <w:t>’</w:t>
      </w:r>
      <w:r w:rsidRPr="000852BA">
        <w:rPr>
          <w:rFonts w:ascii="Garamond" w:hAnsi="Garamond" w:cs="Calibri"/>
          <w:sz w:val="24"/>
          <w:szCs w:val="24"/>
        </w:rPr>
        <w:t>affermazione contenuta alla predetta lett. c) secondo la quale “</w:t>
      </w:r>
      <w:r w:rsidRPr="000852BA">
        <w:rPr>
          <w:rFonts w:ascii="Garamond" w:hAnsi="Garamond" w:cs="Calibri"/>
          <w:i/>
          <w:iCs/>
          <w:sz w:val="24"/>
          <w:szCs w:val="24"/>
        </w:rPr>
        <w:t>la necessità di modifica</w:t>
      </w:r>
      <w:r w:rsidRPr="000852BA">
        <w:rPr>
          <w:rFonts w:ascii="Garamond" w:hAnsi="Garamond" w:cs="Calibri"/>
          <w:sz w:val="24"/>
          <w:szCs w:val="24"/>
        </w:rPr>
        <w:t xml:space="preserve"> [dei contratti d</w:t>
      </w:r>
      <w:r w:rsidRPr="006E7353">
        <w:rPr>
          <w:rFonts w:ascii="Garamond" w:hAnsi="Garamond" w:cs="Calibri"/>
          <w:sz w:val="24"/>
          <w:szCs w:val="24"/>
        </w:rPr>
        <w:t>’</w:t>
      </w:r>
      <w:r w:rsidRPr="000852BA">
        <w:rPr>
          <w:rFonts w:ascii="Garamond" w:hAnsi="Garamond" w:cs="Calibri"/>
          <w:sz w:val="24"/>
          <w:szCs w:val="24"/>
        </w:rPr>
        <w:t xml:space="preserve">appalto] </w:t>
      </w:r>
      <w:r w:rsidRPr="000852BA">
        <w:rPr>
          <w:rFonts w:ascii="Garamond" w:hAnsi="Garamond" w:cs="Calibri"/>
          <w:i/>
          <w:iCs/>
          <w:sz w:val="24"/>
          <w:szCs w:val="24"/>
        </w:rPr>
        <w:t>è determinata da circostanze impreviste e imprevedibili per l</w:t>
      </w:r>
      <w:r w:rsidRPr="006E7353">
        <w:rPr>
          <w:rFonts w:ascii="Garamond" w:hAnsi="Garamond" w:cs="Calibri"/>
          <w:i/>
          <w:iCs/>
          <w:sz w:val="24"/>
          <w:szCs w:val="24"/>
        </w:rPr>
        <w:t>’</w:t>
      </w:r>
      <w:r w:rsidRPr="000852BA">
        <w:rPr>
          <w:rFonts w:ascii="Garamond" w:hAnsi="Garamond" w:cs="Calibri"/>
          <w:i/>
          <w:iCs/>
          <w:sz w:val="24"/>
          <w:szCs w:val="24"/>
        </w:rPr>
        <w:t>amministrazione aggiudicatrice o per l</w:t>
      </w:r>
      <w:r w:rsidRPr="006E7353">
        <w:rPr>
          <w:rFonts w:ascii="Garamond" w:hAnsi="Garamond" w:cs="Calibri"/>
          <w:i/>
          <w:iCs/>
          <w:sz w:val="24"/>
          <w:szCs w:val="24"/>
        </w:rPr>
        <w:t>’</w:t>
      </w:r>
      <w:r w:rsidRPr="000852BA">
        <w:rPr>
          <w:rFonts w:ascii="Garamond" w:hAnsi="Garamond" w:cs="Calibri"/>
          <w:i/>
          <w:iCs/>
          <w:sz w:val="24"/>
          <w:szCs w:val="24"/>
        </w:rPr>
        <w:t>ente aggiudicatore</w:t>
      </w:r>
      <w:r w:rsidRPr="000852BA">
        <w:rPr>
          <w:rFonts w:ascii="Garamond" w:hAnsi="Garamond" w:cs="Calibri"/>
          <w:sz w:val="24"/>
          <w:szCs w:val="24"/>
        </w:rPr>
        <w:t>”, è di carattere talmente ampio da rappresentare un principio valido anche con riferimento ai prezzi d</w:t>
      </w:r>
      <w:r w:rsidRPr="006E7353">
        <w:rPr>
          <w:rFonts w:ascii="Garamond" w:hAnsi="Garamond" w:cs="Calibri"/>
          <w:sz w:val="24"/>
          <w:szCs w:val="24"/>
        </w:rPr>
        <w:t>’</w:t>
      </w:r>
      <w:r w:rsidRPr="000852BA">
        <w:rPr>
          <w:rFonts w:ascii="Garamond" w:hAnsi="Garamond" w:cs="Calibri"/>
          <w:sz w:val="24"/>
          <w:szCs w:val="24"/>
        </w:rPr>
        <w:t xml:space="preserve">appalto, principio che, nella seconda parte del medesimo comma, viene </w:t>
      </w:r>
      <w:r w:rsidRPr="000852BA">
        <w:rPr>
          <w:rFonts w:ascii="Garamond" w:hAnsi="Garamond" w:cs="Calibri"/>
          <w:sz w:val="24"/>
          <w:szCs w:val="24"/>
        </w:rPr>
        <w:lastRenderedPageBreak/>
        <w:t>declinato come “variante” quando il riferimento è rappresentato dall</w:t>
      </w:r>
      <w:r w:rsidRPr="006E7353">
        <w:rPr>
          <w:rFonts w:ascii="Garamond" w:hAnsi="Garamond" w:cs="Calibri"/>
          <w:sz w:val="24"/>
          <w:szCs w:val="24"/>
        </w:rPr>
        <w:t>’</w:t>
      </w:r>
      <w:r w:rsidRPr="000852BA">
        <w:rPr>
          <w:rFonts w:ascii="Garamond" w:hAnsi="Garamond" w:cs="Calibri"/>
          <w:sz w:val="24"/>
          <w:szCs w:val="24"/>
        </w:rPr>
        <w:t>oggetto dell</w:t>
      </w:r>
      <w:r w:rsidRPr="006E7353">
        <w:rPr>
          <w:rFonts w:ascii="Garamond" w:hAnsi="Garamond" w:cs="Calibri"/>
          <w:sz w:val="24"/>
          <w:szCs w:val="24"/>
        </w:rPr>
        <w:t>’</w:t>
      </w:r>
      <w:r w:rsidRPr="000852BA">
        <w:rPr>
          <w:rFonts w:ascii="Garamond" w:hAnsi="Garamond" w:cs="Calibri"/>
          <w:sz w:val="24"/>
          <w:szCs w:val="24"/>
        </w:rPr>
        <w:t>appalto, anziché da altri elementi come, appunto, i prezzi.</w:t>
      </w:r>
    </w:p>
    <w:p w14:paraId="379E6170" w14:textId="77777777" w:rsidR="00294109" w:rsidRPr="000852BA" w:rsidRDefault="00294109" w:rsidP="00294109">
      <w:pPr>
        <w:pStyle w:val="Paragrafoelenco"/>
        <w:numPr>
          <w:ilvl w:val="0"/>
          <w:numId w:val="1"/>
        </w:numPr>
        <w:spacing w:after="5" w:line="249" w:lineRule="auto"/>
        <w:ind w:right="63"/>
        <w:contextualSpacing/>
        <w:jc w:val="both"/>
        <w:rPr>
          <w:rFonts w:ascii="Garamond" w:hAnsi="Garamond" w:cs="Calibri"/>
          <w:sz w:val="24"/>
          <w:szCs w:val="24"/>
        </w:rPr>
      </w:pPr>
      <w:r w:rsidRPr="000852BA">
        <w:rPr>
          <w:rFonts w:ascii="Garamond" w:hAnsi="Garamond" w:cs="Calibri"/>
          <w:sz w:val="24"/>
          <w:szCs w:val="24"/>
        </w:rPr>
        <w:t xml:space="preserve">La stessa Corte di Cassazione ha recentemente evidenziato come la pandemia abbia messo in luce che il principio della vincolatività del contratto </w:t>
      </w:r>
      <w:r w:rsidRPr="006E7353">
        <w:rPr>
          <w:rFonts w:ascii="Garamond" w:hAnsi="Garamond" w:cs="Calibri"/>
          <w:sz w:val="24"/>
          <w:szCs w:val="24"/>
        </w:rPr>
        <w:t>–</w:t>
      </w:r>
      <w:r w:rsidRPr="000852BA">
        <w:rPr>
          <w:rFonts w:ascii="Garamond" w:hAnsi="Garamond" w:cs="Calibri"/>
          <w:sz w:val="24"/>
          <w:szCs w:val="24"/>
        </w:rPr>
        <w:t xml:space="preserve"> in forza del quale pacta sunt servanda </w:t>
      </w:r>
      <w:r w:rsidRPr="006E7353">
        <w:rPr>
          <w:rFonts w:ascii="Garamond" w:hAnsi="Garamond" w:cs="Calibri"/>
          <w:sz w:val="24"/>
          <w:szCs w:val="24"/>
        </w:rPr>
        <w:t>–</w:t>
      </w:r>
      <w:r w:rsidRPr="000852BA">
        <w:rPr>
          <w:rFonts w:ascii="Garamond" w:hAnsi="Garamond" w:cs="Calibri"/>
          <w:sz w:val="24"/>
          <w:szCs w:val="24"/>
        </w:rPr>
        <w:t xml:space="preserve"> debba essere contemperato con l</w:t>
      </w:r>
      <w:r w:rsidRPr="006E7353">
        <w:rPr>
          <w:rFonts w:ascii="Garamond" w:hAnsi="Garamond" w:cs="Calibri"/>
          <w:sz w:val="24"/>
          <w:szCs w:val="24"/>
        </w:rPr>
        <w:t>’</w:t>
      </w:r>
      <w:r w:rsidRPr="000852BA">
        <w:rPr>
          <w:rFonts w:ascii="Garamond" w:hAnsi="Garamond" w:cs="Calibri"/>
          <w:sz w:val="24"/>
          <w:szCs w:val="24"/>
        </w:rPr>
        <w:t xml:space="preserve">altro principio del rebus sic stantibus, qualora per effetto di accadimenti successivi alla stipulazione del contratto o ignoti al momento di questa o, ancora, estranei alla sfera di controllo delle parti, l'equilibrio del rapporto si mostra sostanzialmente snaturato. </w:t>
      </w:r>
    </w:p>
    <w:p w14:paraId="520CCE5E" w14:textId="77777777" w:rsidR="00294109" w:rsidRPr="000852BA" w:rsidRDefault="00294109" w:rsidP="00294109">
      <w:pPr>
        <w:pStyle w:val="Paragrafoelenco"/>
        <w:numPr>
          <w:ilvl w:val="0"/>
          <w:numId w:val="1"/>
        </w:numPr>
        <w:spacing w:after="5" w:line="249" w:lineRule="auto"/>
        <w:ind w:right="63"/>
        <w:contextualSpacing/>
        <w:jc w:val="both"/>
        <w:rPr>
          <w:rFonts w:ascii="Garamond" w:hAnsi="Garamond" w:cs="Calibri"/>
          <w:sz w:val="24"/>
          <w:szCs w:val="24"/>
        </w:rPr>
      </w:pPr>
      <w:r w:rsidRPr="000852BA">
        <w:rPr>
          <w:rFonts w:ascii="Garamond" w:hAnsi="Garamond" w:cs="Calibri"/>
          <w:sz w:val="24"/>
          <w:szCs w:val="24"/>
        </w:rPr>
        <w:t>Quanto sopra, anche in assenza di specifiche clausole al riguardo, in nome del generale principio di “buona fede”, che ha valore d</w:t>
      </w:r>
      <w:r w:rsidRPr="006E7353">
        <w:rPr>
          <w:rFonts w:ascii="Garamond" w:hAnsi="Garamond" w:cs="Calibri"/>
          <w:sz w:val="24"/>
          <w:szCs w:val="24"/>
        </w:rPr>
        <w:t>’</w:t>
      </w:r>
      <w:r w:rsidRPr="000852BA">
        <w:rPr>
          <w:rFonts w:ascii="Garamond" w:hAnsi="Garamond" w:cs="Calibri"/>
          <w:sz w:val="24"/>
          <w:szCs w:val="24"/>
        </w:rPr>
        <w:t xml:space="preserve">ordine pubblico e si colloca tra i principi fondanti del nostro ordinamento sociale. La “buona fede”, infatti, impone un comportamento corretto e cooperativo fra le parti al fine di </w:t>
      </w:r>
      <w:r w:rsidRPr="000852BA">
        <w:rPr>
          <w:rFonts w:ascii="Garamond" w:hAnsi="Garamond" w:cs="Calibri"/>
          <w:b/>
          <w:sz w:val="24"/>
          <w:szCs w:val="24"/>
        </w:rPr>
        <w:t>favorire il compimento del risultato negoziale</w:t>
      </w:r>
      <w:r w:rsidRPr="000852BA">
        <w:rPr>
          <w:rFonts w:ascii="Garamond" w:hAnsi="Garamond" w:cs="Calibri"/>
          <w:sz w:val="24"/>
          <w:szCs w:val="24"/>
        </w:rPr>
        <w:t xml:space="preserve">, anche attraverso la </w:t>
      </w:r>
      <w:r w:rsidRPr="000852BA">
        <w:rPr>
          <w:rFonts w:ascii="Garamond" w:hAnsi="Garamond" w:cs="Calibri"/>
          <w:b/>
          <w:sz w:val="24"/>
          <w:szCs w:val="24"/>
        </w:rPr>
        <w:t>disponibilità a riallinearne il contenuto alle mutate circostanze</w:t>
      </w:r>
      <w:r w:rsidRPr="000852BA">
        <w:rPr>
          <w:rFonts w:ascii="Garamond" w:hAnsi="Garamond" w:cs="Calibri"/>
          <w:sz w:val="24"/>
          <w:szCs w:val="24"/>
        </w:rPr>
        <w:t xml:space="preserve">. Per tale principio la “buona fede” può salvaguardare il rapporto economico che le parti avevano originariamente inteso porre in essere, </w:t>
      </w:r>
      <w:r w:rsidRPr="000852BA">
        <w:rPr>
          <w:rFonts w:ascii="Garamond" w:hAnsi="Garamond" w:cs="Calibri"/>
          <w:b/>
          <w:sz w:val="24"/>
          <w:szCs w:val="24"/>
        </w:rPr>
        <w:t>imponendo la rinegoziazione del contratto che si sia squilibrato, al fine di favorirne in tal modo la conservazione</w:t>
      </w:r>
      <w:r w:rsidRPr="000852BA">
        <w:rPr>
          <w:rFonts w:ascii="Garamond" w:hAnsi="Garamond" w:cs="Calibri"/>
          <w:sz w:val="24"/>
          <w:szCs w:val="24"/>
        </w:rPr>
        <w:t xml:space="preserve"> </w:t>
      </w:r>
      <w:r w:rsidRPr="000852BA">
        <w:rPr>
          <w:rFonts w:ascii="Garamond" w:hAnsi="Garamond" w:cs="Calibri"/>
          <w:i/>
          <w:sz w:val="24"/>
          <w:szCs w:val="24"/>
        </w:rPr>
        <w:t xml:space="preserve">(cfr. </w:t>
      </w:r>
      <w:r w:rsidRPr="000852BA">
        <w:rPr>
          <w:rFonts w:ascii="Garamond" w:hAnsi="Garamond" w:cs="Calibri"/>
          <w:b/>
          <w:i/>
          <w:sz w:val="24"/>
          <w:szCs w:val="24"/>
        </w:rPr>
        <w:t>Relazione della Corte di Cassazione n. 56/2020</w:t>
      </w:r>
      <w:r w:rsidRPr="000852BA">
        <w:rPr>
          <w:rFonts w:ascii="Garamond" w:hAnsi="Garamond" w:cs="Calibri"/>
          <w:i/>
          <w:sz w:val="24"/>
          <w:szCs w:val="24"/>
        </w:rPr>
        <w:t>)</w:t>
      </w:r>
    </w:p>
    <w:p w14:paraId="1AF15BEA" w14:textId="77777777" w:rsidR="00294109" w:rsidRDefault="00294109"/>
    <w:sectPr w:rsidR="002941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C79C1"/>
    <w:multiLevelType w:val="hybridMultilevel"/>
    <w:tmpl w:val="FFFFFFFF"/>
    <w:lvl w:ilvl="0" w:tplc="1EB0B510">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CF769F3"/>
    <w:multiLevelType w:val="hybridMultilevel"/>
    <w:tmpl w:val="FFFFFFFF"/>
    <w:lvl w:ilvl="0" w:tplc="04100001">
      <w:start w:val="1"/>
      <w:numFmt w:val="bullet"/>
      <w:pStyle w:val="Puntoelenc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09"/>
    <w:rsid w:val="00250B0E"/>
    <w:rsid w:val="00294109"/>
    <w:rsid w:val="007355D9"/>
    <w:rsid w:val="00D06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A9AD"/>
  <w15:chartTrackingRefBased/>
  <w15:docId w15:val="{F70E2975-4A31-4B83-A9BC-30AA73EC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4109"/>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4109"/>
    <w:pPr>
      <w:ind w:left="708"/>
    </w:pPr>
  </w:style>
  <w:style w:type="paragraph" w:styleId="Puntoelenco">
    <w:name w:val="List Bullet"/>
    <w:basedOn w:val="Normale"/>
    <w:uiPriority w:val="99"/>
    <w:unhideWhenUsed/>
    <w:rsid w:val="00294109"/>
    <w:pPr>
      <w:numPr>
        <w:numId w:val="1"/>
      </w:numPr>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Grazioli</dc:creator>
  <cp:keywords/>
  <dc:description/>
  <cp:lastModifiedBy>Angelo Grazioli</cp:lastModifiedBy>
  <cp:revision>2</cp:revision>
  <dcterms:created xsi:type="dcterms:W3CDTF">2022-03-31T09:12:00Z</dcterms:created>
  <dcterms:modified xsi:type="dcterms:W3CDTF">2022-04-01T06:34:00Z</dcterms:modified>
</cp:coreProperties>
</file>