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0DCF" w14:textId="03D1BA5E" w:rsidR="00702AFA" w:rsidRDefault="00702AFA" w:rsidP="0089145E">
      <w:r>
        <w:t>NEWSLETTER</w:t>
      </w:r>
    </w:p>
    <w:p w14:paraId="6D995912" w14:textId="5D55B6BB" w:rsidR="00702AFA" w:rsidRPr="00702AFA" w:rsidRDefault="00702AFA" w:rsidP="0089145E">
      <w:pPr>
        <w:rPr>
          <w:b/>
          <w:bCs/>
        </w:rPr>
      </w:pPr>
      <w:r w:rsidRPr="00702AFA">
        <w:rPr>
          <w:b/>
          <w:bCs/>
        </w:rPr>
        <w:t>BILANCI DI SOSTENIBILITÀ: QUALI OPPORTUNITÀ PER LE IMPRESE EDILI?</w:t>
      </w:r>
    </w:p>
    <w:p w14:paraId="39F06525" w14:textId="2F6916B8" w:rsidR="0089145E" w:rsidRDefault="0089145E" w:rsidP="0089145E">
      <w:r>
        <w:t>L’approccio alla sostenibilità apre alle imprese edili ampie opportunità, contribuendo a valorizzare aspetti intangibili, ma che ricoprono un ruolo decisionale nella fase di scelta da parte del committente. Un argomento di forte attualità che Ance Brescia desidera approfondire in un webinar, con un focus specifico sul settore edile, dal titolo “Bilanci di sostenibilità: quali opportunità per le imprese edili?”.</w:t>
      </w:r>
    </w:p>
    <w:p w14:paraId="66476B78" w14:textId="640241EA" w:rsidR="0089145E" w:rsidRDefault="0089145E" w:rsidP="0089145E">
      <w:r>
        <w:t xml:space="preserve">L’incontro in programma mercoledì 15 giugno a partire dalle 14.30 ha lo scopo di presentare i temi della sostenibilità e della responsabilità sociale d’impresa introducendone il principale strumento: il Bilancio di sostenibilità. </w:t>
      </w:r>
      <w:r w:rsidR="00C82C51">
        <w:t>Un appuntamento per trattare</w:t>
      </w:r>
      <w:r>
        <w:t xml:space="preserve"> in modo approfondito diversi aspetti dell’argomento</w:t>
      </w:r>
      <w:r w:rsidR="00C82C51">
        <w:t>,</w:t>
      </w:r>
      <w:r>
        <w:t xml:space="preserve"> forn</w:t>
      </w:r>
      <w:r w:rsidR="00C82C51">
        <w:t>endo</w:t>
      </w:r>
      <w:r>
        <w:t xml:space="preserve"> line guida utili per l’introduzione strategica di tali pratiche.</w:t>
      </w:r>
    </w:p>
    <w:p w14:paraId="333D2270" w14:textId="5693A4F7" w:rsidR="0089145E" w:rsidRDefault="0089145E" w:rsidP="0089145E">
      <w:r>
        <w:t>Si riporta di seguito il programma dell’evento:</w:t>
      </w:r>
    </w:p>
    <w:p w14:paraId="14F1FC61" w14:textId="670D97DF" w:rsidR="004C541F" w:rsidRPr="004C541F" w:rsidRDefault="0089145E" w:rsidP="004C541F">
      <w:pPr>
        <w:pStyle w:val="Paragrafoelenco"/>
        <w:numPr>
          <w:ilvl w:val="0"/>
          <w:numId w:val="2"/>
        </w:numPr>
        <w:rPr>
          <w:rFonts w:eastAsia="Times New Roman"/>
        </w:rPr>
      </w:pPr>
      <w:r w:rsidRPr="004C541F">
        <w:rPr>
          <w:rFonts w:eastAsia="Times New Roman"/>
          <w:b/>
          <w:bCs/>
        </w:rPr>
        <w:t xml:space="preserve">Introduzione </w:t>
      </w:r>
      <w:r w:rsidRPr="004C541F">
        <w:rPr>
          <w:rFonts w:eastAsia="Times New Roman"/>
        </w:rPr>
        <w:t xml:space="preserve">a cura di </w:t>
      </w:r>
      <w:r w:rsidRPr="004C541F">
        <w:rPr>
          <w:rFonts w:eastAsia="Times New Roman"/>
          <w:i/>
          <w:iCs/>
        </w:rPr>
        <w:t>Tommaso Fornasari Coordinatore commissione ESG O</w:t>
      </w:r>
      <w:r w:rsidR="00F95EBA">
        <w:rPr>
          <w:rFonts w:eastAsia="Times New Roman"/>
          <w:i/>
          <w:iCs/>
        </w:rPr>
        <w:t>rdine dei commercialisti di</w:t>
      </w:r>
      <w:r w:rsidRPr="004C541F">
        <w:rPr>
          <w:rFonts w:eastAsia="Times New Roman"/>
          <w:i/>
          <w:iCs/>
        </w:rPr>
        <w:t xml:space="preserve"> B</w:t>
      </w:r>
      <w:r w:rsidR="00F95EBA">
        <w:rPr>
          <w:rFonts w:eastAsia="Times New Roman"/>
          <w:i/>
          <w:iCs/>
        </w:rPr>
        <w:t xml:space="preserve">rescia </w:t>
      </w:r>
      <w:r w:rsidRPr="004C541F">
        <w:rPr>
          <w:rFonts w:eastAsia="Times New Roman"/>
        </w:rPr>
        <w:br/>
        <w:t>        </w:t>
      </w:r>
      <w:r w:rsidRPr="004C541F">
        <w:rPr>
          <w:rFonts w:eastAsia="Times New Roman"/>
          <w:i/>
          <w:iCs/>
        </w:rPr>
        <w:t>Perimetro della sostenibilità</w:t>
      </w:r>
      <w:r w:rsidRPr="004C541F">
        <w:rPr>
          <w:rFonts w:eastAsia="Times New Roman"/>
          <w:i/>
          <w:iCs/>
        </w:rPr>
        <w:br/>
        <w:t>        </w:t>
      </w:r>
      <w:proofErr w:type="spellStart"/>
      <w:r w:rsidRPr="004C541F">
        <w:rPr>
          <w:rFonts w:eastAsia="Times New Roman"/>
          <w:i/>
          <w:iCs/>
        </w:rPr>
        <w:t>Perche</w:t>
      </w:r>
      <w:proofErr w:type="spellEnd"/>
      <w:r w:rsidRPr="004C541F">
        <w:rPr>
          <w:rFonts w:eastAsia="Times New Roman"/>
          <w:i/>
          <w:iCs/>
        </w:rPr>
        <w:t>́ approcciare alla sostenibilità?</w:t>
      </w:r>
    </w:p>
    <w:p w14:paraId="72D7E069" w14:textId="0D62BD32" w:rsidR="004C541F" w:rsidRDefault="004C541F" w:rsidP="004C541F">
      <w:pPr>
        <w:pStyle w:val="Paragrafoelenco"/>
        <w:numPr>
          <w:ilvl w:val="0"/>
          <w:numId w:val="2"/>
        </w:numPr>
        <w:rPr>
          <w:rFonts w:eastAsia="Times New Roman"/>
        </w:rPr>
      </w:pPr>
      <w:r w:rsidRPr="004C541F">
        <w:rPr>
          <w:rFonts w:eastAsia="Times New Roman"/>
          <w:b/>
          <w:bCs/>
        </w:rPr>
        <w:t>Contesto di riferimento</w:t>
      </w:r>
      <w:r w:rsidRPr="004C541F">
        <w:rPr>
          <w:rFonts w:eastAsia="Times New Roman"/>
        </w:rPr>
        <w:t xml:space="preserve"> a cura di </w:t>
      </w:r>
      <w:r w:rsidRPr="004C541F">
        <w:rPr>
          <w:rFonts w:eastAsia="Times New Roman"/>
          <w:i/>
          <w:iCs/>
        </w:rPr>
        <w:t xml:space="preserve">Paola Giacopuzzi ESG Manager - Socio Audit </w:t>
      </w:r>
      <w:proofErr w:type="spellStart"/>
      <w:r w:rsidRPr="004C541F">
        <w:rPr>
          <w:rFonts w:eastAsia="Times New Roman"/>
          <w:i/>
          <w:iCs/>
        </w:rPr>
        <w:t>Professionals</w:t>
      </w:r>
      <w:proofErr w:type="spellEnd"/>
      <w:r w:rsidRPr="004C541F">
        <w:rPr>
          <w:rFonts w:eastAsia="Times New Roman"/>
          <w:i/>
          <w:iCs/>
        </w:rPr>
        <w:t xml:space="preserve"> Group Srl</w:t>
      </w:r>
      <w:r w:rsidRPr="004C541F">
        <w:rPr>
          <w:rFonts w:eastAsia="Times New Roman"/>
          <w:i/>
          <w:iCs/>
        </w:rPr>
        <w:br/>
      </w:r>
      <w:r w:rsidRPr="004C541F">
        <w:rPr>
          <w:rFonts w:eastAsia="Times New Roman"/>
        </w:rPr>
        <w:t>        </w:t>
      </w:r>
      <w:r w:rsidRPr="004C541F">
        <w:rPr>
          <w:rFonts w:eastAsia="Times New Roman"/>
          <w:i/>
          <w:iCs/>
        </w:rPr>
        <w:t>Evoluzione normativa e best practices</w:t>
      </w:r>
      <w:r w:rsidRPr="004C541F">
        <w:rPr>
          <w:rFonts w:eastAsia="Times New Roman"/>
          <w:i/>
          <w:iCs/>
        </w:rPr>
        <w:br/>
        <w:t>        Appartenenza ad una filiera</w:t>
      </w:r>
    </w:p>
    <w:p w14:paraId="17B60D96" w14:textId="77777777" w:rsidR="004C541F" w:rsidRDefault="0089145E" w:rsidP="004C541F">
      <w:pPr>
        <w:pStyle w:val="Paragrafoelenco"/>
        <w:numPr>
          <w:ilvl w:val="0"/>
          <w:numId w:val="2"/>
        </w:numPr>
        <w:rPr>
          <w:rFonts w:eastAsia="Times New Roman"/>
        </w:rPr>
      </w:pPr>
      <w:r w:rsidRPr="004C541F">
        <w:rPr>
          <w:rFonts w:eastAsia="Times New Roman"/>
          <w:b/>
          <w:bCs/>
        </w:rPr>
        <w:t>Certificazioni e adempimenti</w:t>
      </w:r>
      <w:r w:rsidRPr="004C541F">
        <w:rPr>
          <w:rFonts w:eastAsia="Times New Roman"/>
        </w:rPr>
        <w:t xml:space="preserve"> a cura di </w:t>
      </w:r>
      <w:r w:rsidRPr="004C541F">
        <w:rPr>
          <w:rFonts w:eastAsia="Times New Roman"/>
          <w:i/>
          <w:iCs/>
        </w:rPr>
        <w:t>Michele </w:t>
      </w:r>
      <w:proofErr w:type="spellStart"/>
      <w:r w:rsidRPr="004C541F">
        <w:rPr>
          <w:rFonts w:eastAsia="Times New Roman"/>
          <w:i/>
          <w:iCs/>
        </w:rPr>
        <w:t>Vasselai</w:t>
      </w:r>
      <w:proofErr w:type="spellEnd"/>
      <w:r w:rsidRPr="004C541F">
        <w:rPr>
          <w:rFonts w:eastAsia="Times New Roman"/>
          <w:i/>
          <w:iCs/>
        </w:rPr>
        <w:t> Consulente Sicurezza e Ambiente - Socio Studio </w:t>
      </w:r>
      <w:proofErr w:type="spellStart"/>
      <w:r w:rsidRPr="004C541F">
        <w:rPr>
          <w:rFonts w:eastAsia="Times New Roman"/>
          <w:i/>
          <w:iCs/>
        </w:rPr>
        <w:t>Essepi</w:t>
      </w:r>
      <w:proofErr w:type="spellEnd"/>
      <w:r w:rsidRPr="004C541F">
        <w:rPr>
          <w:rFonts w:eastAsia="Times New Roman"/>
          <w:i/>
          <w:iCs/>
        </w:rPr>
        <w:t> Srl</w:t>
      </w:r>
      <w:r w:rsidRPr="004C541F">
        <w:rPr>
          <w:rFonts w:eastAsia="Times New Roman"/>
        </w:rPr>
        <w:br/>
        <w:t>        </w:t>
      </w:r>
      <w:r w:rsidRPr="004C541F">
        <w:rPr>
          <w:rFonts w:eastAsia="Times New Roman"/>
          <w:i/>
          <w:iCs/>
        </w:rPr>
        <w:t>Dimensione sociale e ambientale della sostenibilità nel settore edile</w:t>
      </w:r>
      <w:r w:rsidRPr="004C541F">
        <w:rPr>
          <w:rFonts w:eastAsia="Times New Roman"/>
          <w:i/>
          <w:iCs/>
        </w:rPr>
        <w:br/>
        <w:t>        </w:t>
      </w:r>
      <w:proofErr w:type="spellStart"/>
      <w:r w:rsidRPr="004C541F">
        <w:rPr>
          <w:rFonts w:eastAsia="Times New Roman"/>
          <w:i/>
          <w:iCs/>
        </w:rPr>
        <w:t>Novita</w:t>
      </w:r>
      <w:proofErr w:type="spellEnd"/>
      <w:r w:rsidRPr="004C541F">
        <w:rPr>
          <w:rFonts w:eastAsia="Times New Roman"/>
          <w:i/>
          <w:iCs/>
        </w:rPr>
        <w:t>̀ introdotte con Legge 215/21</w:t>
      </w:r>
      <w:r w:rsidRPr="004C541F">
        <w:rPr>
          <w:rFonts w:eastAsia="Times New Roman"/>
          <w:i/>
          <w:iCs/>
        </w:rPr>
        <w:br/>
        <w:t>        Certificazioni UNI EN ISO 45000 e 14001 come supporto al percorso verso la sostenibilità</w:t>
      </w:r>
    </w:p>
    <w:p w14:paraId="7BD0C749" w14:textId="77777777" w:rsidR="004C541F" w:rsidRDefault="0089145E" w:rsidP="004C541F">
      <w:pPr>
        <w:pStyle w:val="Paragrafoelenco"/>
        <w:numPr>
          <w:ilvl w:val="0"/>
          <w:numId w:val="2"/>
        </w:numPr>
        <w:rPr>
          <w:rFonts w:eastAsia="Times New Roman"/>
        </w:rPr>
      </w:pPr>
      <w:r w:rsidRPr="004C541F">
        <w:rPr>
          <w:rFonts w:eastAsia="Times New Roman"/>
          <w:b/>
          <w:bCs/>
        </w:rPr>
        <w:t>Il valore della sostenibilità nel settore edile</w:t>
      </w:r>
      <w:r w:rsidRPr="004C541F">
        <w:rPr>
          <w:rFonts w:eastAsia="Times New Roman"/>
        </w:rPr>
        <w:t xml:space="preserve"> </w:t>
      </w:r>
      <w:r w:rsidR="004C541F" w:rsidRPr="004C541F">
        <w:rPr>
          <w:rFonts w:eastAsia="Times New Roman"/>
        </w:rPr>
        <w:t xml:space="preserve">a cura di </w:t>
      </w:r>
      <w:r w:rsidRPr="004C541F">
        <w:rPr>
          <w:rFonts w:eastAsia="Times New Roman"/>
          <w:i/>
          <w:iCs/>
        </w:rPr>
        <w:t xml:space="preserve">Gabriel </w:t>
      </w:r>
      <w:proofErr w:type="spellStart"/>
      <w:r w:rsidRPr="004C541F">
        <w:rPr>
          <w:rFonts w:eastAsia="Times New Roman"/>
          <w:i/>
          <w:iCs/>
        </w:rPr>
        <w:t>Szymanis</w:t>
      </w:r>
      <w:proofErr w:type="spellEnd"/>
      <w:r w:rsidRPr="004C541F">
        <w:rPr>
          <w:rFonts w:eastAsia="Times New Roman"/>
          <w:i/>
          <w:iCs/>
        </w:rPr>
        <w:t xml:space="preserve"> ERM Manager – Collaboratore Audit </w:t>
      </w:r>
      <w:proofErr w:type="spellStart"/>
      <w:r w:rsidRPr="004C541F">
        <w:rPr>
          <w:rFonts w:eastAsia="Times New Roman"/>
          <w:i/>
          <w:iCs/>
        </w:rPr>
        <w:t>Professionals</w:t>
      </w:r>
      <w:proofErr w:type="spellEnd"/>
      <w:r w:rsidRPr="004C541F">
        <w:rPr>
          <w:rFonts w:eastAsia="Times New Roman"/>
          <w:i/>
          <w:iCs/>
        </w:rPr>
        <w:t xml:space="preserve"> Group Srl</w:t>
      </w:r>
      <w:r w:rsidRPr="004C541F">
        <w:rPr>
          <w:rFonts w:eastAsia="Times New Roman"/>
          <w:i/>
          <w:iCs/>
        </w:rPr>
        <w:br/>
      </w:r>
      <w:r w:rsidRPr="004C541F">
        <w:rPr>
          <w:rFonts w:eastAsia="Times New Roman"/>
        </w:rPr>
        <w:t>        </w:t>
      </w:r>
      <w:r w:rsidRPr="004C541F">
        <w:rPr>
          <w:rFonts w:eastAsia="Times New Roman"/>
          <w:i/>
          <w:iCs/>
        </w:rPr>
        <w:t>Introduzione di parametri di sostenibilità per l’assegnazione di gare pubbliche</w:t>
      </w:r>
      <w:r w:rsidRPr="004C541F">
        <w:rPr>
          <w:rFonts w:eastAsia="Times New Roman"/>
          <w:i/>
          <w:iCs/>
        </w:rPr>
        <w:br/>
        <w:t>        Introduzione da parte del sistema bancario di migliori condizioni di finanziamento</w:t>
      </w:r>
      <w:r w:rsidR="004C541F" w:rsidRPr="004C541F">
        <w:rPr>
          <w:rFonts w:eastAsia="Times New Roman"/>
          <w:i/>
          <w:iCs/>
        </w:rPr>
        <w:t xml:space="preserve"> e </w:t>
      </w:r>
      <w:r w:rsidRPr="004C541F">
        <w:rPr>
          <w:rFonts w:eastAsia="Times New Roman"/>
          <w:i/>
          <w:iCs/>
        </w:rPr>
        <w:t>nuovi prodotti finanziari per la clientela «sostenibile»</w:t>
      </w:r>
    </w:p>
    <w:p w14:paraId="5FC3805A" w14:textId="6FAAFAC1" w:rsidR="0089145E" w:rsidRPr="004C541F" w:rsidRDefault="0089145E" w:rsidP="004C541F">
      <w:pPr>
        <w:pStyle w:val="Paragrafoelenco"/>
        <w:numPr>
          <w:ilvl w:val="0"/>
          <w:numId w:val="2"/>
        </w:numPr>
        <w:rPr>
          <w:rFonts w:eastAsia="Times New Roman"/>
        </w:rPr>
      </w:pPr>
      <w:r w:rsidRPr="004C541F">
        <w:rPr>
          <w:rFonts w:eastAsia="Times New Roman"/>
          <w:b/>
          <w:bCs/>
        </w:rPr>
        <w:t>Finanza Agevolata per le aziende sostenibili</w:t>
      </w:r>
      <w:r w:rsidRPr="004C541F">
        <w:rPr>
          <w:rFonts w:eastAsia="Times New Roman"/>
        </w:rPr>
        <w:t xml:space="preserve"> </w:t>
      </w:r>
      <w:r w:rsidR="004C541F" w:rsidRPr="004C541F">
        <w:rPr>
          <w:rFonts w:eastAsia="Times New Roman"/>
        </w:rPr>
        <w:t>a cura di</w:t>
      </w:r>
      <w:r w:rsidRPr="004C541F">
        <w:rPr>
          <w:rFonts w:eastAsia="Times New Roman"/>
        </w:rPr>
        <w:t xml:space="preserve"> </w:t>
      </w:r>
      <w:r w:rsidRPr="004C541F">
        <w:rPr>
          <w:rFonts w:eastAsia="Times New Roman"/>
          <w:i/>
          <w:iCs/>
        </w:rPr>
        <w:t>Claudia Pellegrino CEO Pellegrino Consulting Service Srl</w:t>
      </w:r>
      <w:r w:rsidRPr="004C541F">
        <w:rPr>
          <w:rFonts w:eastAsia="Times New Roman"/>
          <w:i/>
          <w:iCs/>
        </w:rPr>
        <w:br/>
      </w:r>
      <w:r w:rsidRPr="004C541F">
        <w:rPr>
          <w:rFonts w:eastAsia="Times New Roman"/>
        </w:rPr>
        <w:t>        </w:t>
      </w:r>
      <w:r w:rsidRPr="004C541F">
        <w:rPr>
          <w:rFonts w:eastAsia="Times New Roman"/>
          <w:i/>
          <w:iCs/>
        </w:rPr>
        <w:t>Strumenti di finanza agevolata</w:t>
      </w:r>
      <w:r w:rsidR="004C541F">
        <w:rPr>
          <w:rFonts w:eastAsia="Times New Roman"/>
          <w:i/>
          <w:iCs/>
        </w:rPr>
        <w:t xml:space="preserve"> e </w:t>
      </w:r>
      <w:proofErr w:type="spellStart"/>
      <w:r w:rsidR="004C541F">
        <w:rPr>
          <w:rFonts w:eastAsia="Times New Roman"/>
          <w:i/>
          <w:iCs/>
        </w:rPr>
        <w:t>Pnrr</w:t>
      </w:r>
      <w:proofErr w:type="spellEnd"/>
    </w:p>
    <w:p w14:paraId="0CB4C90A" w14:textId="1085A6BB" w:rsidR="0089145E" w:rsidRPr="00C82C51" w:rsidRDefault="00C82C51" w:rsidP="0089145E">
      <w:pPr>
        <w:rPr>
          <w:u w:val="single"/>
        </w:rPr>
      </w:pPr>
      <w:r w:rsidRPr="00C82C51">
        <w:rPr>
          <w:b/>
          <w:bCs/>
        </w:rPr>
        <w:t>Moderatore:</w:t>
      </w:r>
      <w:r>
        <w:t xml:space="preserve"> </w:t>
      </w:r>
      <w:r w:rsidRPr="00C82C51">
        <w:rPr>
          <w:u w:val="single"/>
        </w:rPr>
        <w:t>Enrico Massardi funzionario servizio ambiente e tributi Ance Brescia</w:t>
      </w:r>
    </w:p>
    <w:p w14:paraId="5C2C931C" w14:textId="62F70577" w:rsidR="004C541F" w:rsidRDefault="004C541F" w:rsidP="004C541F">
      <w:r>
        <w:t xml:space="preserve">L’evento si svolgerà online su piattaforma zoom. </w:t>
      </w:r>
      <w:r>
        <w:rPr>
          <w:rFonts w:eastAsia="Times New Roman" w:cstheme="minorHAnsi"/>
        </w:rPr>
        <w:t>È</w:t>
      </w:r>
      <w:r>
        <w:rPr>
          <w:rFonts w:eastAsia="Times New Roman"/>
        </w:rPr>
        <w:t xml:space="preserve"> possibile iscriversi </w:t>
      </w:r>
      <w:r w:rsidRPr="008E66BF">
        <w:rPr>
          <w:rFonts w:eastAsia="Times New Roman"/>
        </w:rPr>
        <w:t>compila</w:t>
      </w:r>
      <w:r>
        <w:rPr>
          <w:rFonts w:eastAsia="Times New Roman"/>
        </w:rPr>
        <w:t>ndo</w:t>
      </w:r>
      <w:r w:rsidRPr="008E66BF">
        <w:rPr>
          <w:rFonts w:eastAsia="Times New Roman"/>
        </w:rPr>
        <w:t xml:space="preserve"> il modulo al link seguente </w:t>
      </w:r>
      <w:hyperlink r:id="rId5" w:history="1">
        <w:r w:rsidRPr="009F6D94">
          <w:rPr>
            <w:rStyle w:val="Collegamentoipertestuale"/>
            <w:rFonts w:eastAsia="Times New Roman"/>
          </w:rPr>
          <w:t>https://bit.ly/webinar_bilancisostenibilità</w:t>
        </w:r>
      </w:hyperlink>
      <w:r w:rsidRPr="008E66BF">
        <w:rPr>
          <w:rFonts w:eastAsia="Times New Roman"/>
        </w:rPr>
        <w:t>.</w:t>
      </w:r>
      <w:r>
        <w:rPr>
          <w:rFonts w:eastAsia="Times New Roman"/>
        </w:rPr>
        <w:t xml:space="preserve"> Una volta inviata la richiesta si riceverà una mail</w:t>
      </w:r>
      <w:r w:rsidR="00702AFA">
        <w:rPr>
          <w:rFonts w:eastAsia="Times New Roman"/>
        </w:rPr>
        <w:t xml:space="preserve"> con le istruzioni di accesso all’evento</w:t>
      </w:r>
      <w:r>
        <w:rPr>
          <w:rFonts w:eastAsia="Times New Roman"/>
        </w:rPr>
        <w:t xml:space="preserve"> all’indirizzo segnalato in fase di </w:t>
      </w:r>
      <w:r w:rsidR="00702AFA">
        <w:rPr>
          <w:rFonts w:eastAsia="Times New Roman"/>
        </w:rPr>
        <w:t>iscrizione. Si segnala che l’evento è valido ai fini dell’acquisizione d</w:t>
      </w:r>
      <w:r w:rsidR="005054B3">
        <w:rPr>
          <w:rFonts w:eastAsia="Times New Roman"/>
        </w:rPr>
        <w:t>i 3</w:t>
      </w:r>
      <w:r w:rsidR="00702AFA">
        <w:rPr>
          <w:rFonts w:eastAsia="Times New Roman"/>
        </w:rPr>
        <w:t xml:space="preserve"> crediti formativi per i dottori commercialisti iscritti all’ordine.</w:t>
      </w:r>
    </w:p>
    <w:sectPr w:rsidR="004C54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63D92"/>
    <w:multiLevelType w:val="hybridMultilevel"/>
    <w:tmpl w:val="7DF22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A121D7"/>
    <w:multiLevelType w:val="hybridMultilevel"/>
    <w:tmpl w:val="FFA64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0899058">
    <w:abstractNumId w:val="0"/>
  </w:num>
  <w:num w:numId="2" w16cid:durableId="25802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5E"/>
    <w:rsid w:val="004C541F"/>
    <w:rsid w:val="005054B3"/>
    <w:rsid w:val="00702AFA"/>
    <w:rsid w:val="0072168A"/>
    <w:rsid w:val="0089145E"/>
    <w:rsid w:val="00C82C51"/>
    <w:rsid w:val="00F95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789F"/>
  <w15:chartTrackingRefBased/>
  <w15:docId w15:val="{E4846C28-AB7B-43CF-89D8-16C82CA5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14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541F"/>
    <w:pPr>
      <w:ind w:left="720"/>
      <w:contextualSpacing/>
    </w:pPr>
  </w:style>
  <w:style w:type="character" w:styleId="Collegamentoipertestuale">
    <w:name w:val="Hyperlink"/>
    <w:basedOn w:val="Carpredefinitoparagrafo"/>
    <w:uiPriority w:val="99"/>
    <w:unhideWhenUsed/>
    <w:rsid w:val="004C541F"/>
    <w:rPr>
      <w:color w:val="0563C1" w:themeColor="hyperlink"/>
      <w:u w:val="single"/>
    </w:rPr>
  </w:style>
  <w:style w:type="character" w:styleId="Menzionenonrisolta">
    <w:name w:val="Unresolved Mention"/>
    <w:basedOn w:val="Carpredefinitoparagrafo"/>
    <w:uiPriority w:val="99"/>
    <w:semiHidden/>
    <w:unhideWhenUsed/>
    <w:rsid w:val="004C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9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webinar_bilancisostenibilit&#22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407</Words>
  <Characters>2325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Epifani</dc:creator>
  <cp:keywords/>
  <dc:description/>
  <cp:lastModifiedBy>Valentina Epifani</cp:lastModifiedBy>
  <cp:revision>5</cp:revision>
  <dcterms:created xsi:type="dcterms:W3CDTF">2022-06-01T15:16:00Z</dcterms:created>
  <dcterms:modified xsi:type="dcterms:W3CDTF">2022-06-07T09:36:00Z</dcterms:modified>
</cp:coreProperties>
</file>